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5" w:rsidRPr="00AE510D" w:rsidRDefault="00456905">
      <w:pPr>
        <w:rPr>
          <w:rFonts w:ascii="Times New Roman" w:hAnsi="Times New Roman" w:cs="Times New Roman"/>
          <w:b/>
          <w:sz w:val="28"/>
          <w:szCs w:val="28"/>
        </w:rPr>
      </w:pPr>
      <w:r w:rsidRPr="00AE510D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по дистанционному обучению в период па</w:t>
      </w:r>
      <w:r w:rsidR="00AE510D">
        <w:rPr>
          <w:rFonts w:ascii="Times New Roman" w:hAnsi="Times New Roman" w:cs="Times New Roman"/>
          <w:b/>
          <w:sz w:val="28"/>
          <w:szCs w:val="28"/>
        </w:rPr>
        <w:t>нде</w:t>
      </w:r>
      <w:r w:rsidRPr="00AE510D">
        <w:rPr>
          <w:rFonts w:ascii="Times New Roman" w:hAnsi="Times New Roman" w:cs="Times New Roman"/>
          <w:b/>
          <w:sz w:val="28"/>
          <w:szCs w:val="28"/>
        </w:rPr>
        <w:t xml:space="preserve">мии в МКОУ «СОШ № 6» </w:t>
      </w:r>
      <w:proofErr w:type="spellStart"/>
      <w:r w:rsidRPr="00AE510D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E510D">
        <w:rPr>
          <w:rFonts w:ascii="Times New Roman" w:hAnsi="Times New Roman" w:cs="Times New Roman"/>
          <w:b/>
          <w:sz w:val="28"/>
          <w:szCs w:val="28"/>
        </w:rPr>
        <w:t>. Нальчик</w:t>
      </w:r>
    </w:p>
    <w:p w:rsidR="00C94667" w:rsidRDefault="00C94667" w:rsidP="00C946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6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№239 от 02.04.2020г. «О мерах по обеспечению санитарно-эпидемиологического благополучия населения на территории РФ в связи с распространением </w:t>
      </w:r>
      <w:proofErr w:type="spellStart"/>
      <w:r w:rsidRPr="00C946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9466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946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4667">
        <w:rPr>
          <w:rFonts w:ascii="Times New Roman" w:hAnsi="Times New Roman" w:cs="Times New Roman"/>
          <w:sz w:val="28"/>
          <w:szCs w:val="28"/>
        </w:rPr>
        <w:t xml:space="preserve">-19)», приказом Министерства Просвещения, науки и по делам молодежи КБР от 03.04.2020г. №22-01-05/3482, приказа Департамента образования местной администрации </w:t>
      </w:r>
      <w:proofErr w:type="spellStart"/>
      <w:r w:rsidRPr="00C94667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C946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94667">
        <w:rPr>
          <w:rFonts w:ascii="Times New Roman" w:hAnsi="Times New Roman" w:cs="Times New Roman"/>
          <w:sz w:val="28"/>
          <w:szCs w:val="28"/>
        </w:rPr>
        <w:t>альчик</w:t>
      </w:r>
      <w:proofErr w:type="spellEnd"/>
      <w:r w:rsidRPr="00C94667">
        <w:rPr>
          <w:rFonts w:ascii="Times New Roman" w:hAnsi="Times New Roman" w:cs="Times New Roman"/>
          <w:sz w:val="28"/>
          <w:szCs w:val="28"/>
        </w:rPr>
        <w:t xml:space="preserve"> №108 от 03.04.2020г. «Об организации работы образовательных учреждений </w:t>
      </w:r>
      <w:proofErr w:type="spellStart"/>
      <w:r w:rsidRPr="00C946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94667">
        <w:rPr>
          <w:rFonts w:ascii="Times New Roman" w:hAnsi="Times New Roman" w:cs="Times New Roman"/>
          <w:sz w:val="28"/>
          <w:szCs w:val="28"/>
        </w:rPr>
        <w:t>. Нальчик в период с 6 апреля по 30 апреля 2020  года»</w:t>
      </w:r>
      <w:r>
        <w:rPr>
          <w:rFonts w:ascii="Times New Roman" w:hAnsi="Times New Roman" w:cs="Times New Roman"/>
          <w:sz w:val="28"/>
          <w:szCs w:val="28"/>
        </w:rPr>
        <w:t>, в МКОУ «СОШ №6</w:t>
      </w:r>
      <w:r w:rsidRPr="00C946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Нальчик </w:t>
      </w:r>
      <w:r w:rsidRPr="00C94667">
        <w:rPr>
          <w:rFonts w:ascii="Times New Roman" w:hAnsi="Times New Roman" w:cs="Times New Roman"/>
          <w:sz w:val="28"/>
          <w:szCs w:val="28"/>
        </w:rPr>
        <w:t>было организовано обучения по программам начального общего, основного общего, среднего общего образования с применением дистанционных образовательных технологий.</w:t>
      </w:r>
    </w:p>
    <w:p w:rsidR="00360779" w:rsidRDefault="00360779" w:rsidP="00C946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779" w:rsidRPr="00360779" w:rsidRDefault="00360779" w:rsidP="003607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779">
        <w:rPr>
          <w:rFonts w:ascii="Times New Roman" w:hAnsi="Times New Roman" w:cs="Times New Roman"/>
          <w:sz w:val="28"/>
          <w:szCs w:val="28"/>
        </w:rPr>
        <w:t xml:space="preserve">Был разработан план </w:t>
      </w:r>
      <w:r w:rsidRPr="0036077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360779">
        <w:rPr>
          <w:rStyle w:val="matches"/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55"/>
        <w:gridCol w:w="2146"/>
        <w:gridCol w:w="2044"/>
      </w:tblGrid>
      <w:tr w:rsidR="00360779" w:rsidRPr="00360779" w:rsidTr="007526EB">
        <w:trPr>
          <w:tblHeader/>
        </w:trPr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 проводить текущий и итоговый контроль по учебным дисциплинам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заместитель директора по УВР 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дистанционном обучении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 также сократить время урока до 30 минут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учеников и их родителей об электронном обучении</w:t>
            </w:r>
          </w:p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 дистанционных образовательных </w:t>
            </w:r>
            <w:proofErr w:type="gramStart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технологиях</w:t>
            </w:r>
            <w:proofErr w:type="gramEnd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Ознакомить с расписанием занятий, графиком проведения текущего и итогового контроля по учебным дисциплинам, </w:t>
            </w: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графиком консультаций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школы, </w:t>
            </w:r>
            <w:proofErr w:type="spellStart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мессенджеры</w:t>
            </w:r>
            <w:proofErr w:type="spellEnd"/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журналы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 с родителей (законных представителей) учеников заявления о выборе модели дистанционного </w:t>
            </w:r>
            <w:proofErr w:type="gramStart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образовательным программам НОО, ООО, СОО 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родителей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необходимые корректировки в рабочие программы в части форм обучения (лекция, онлайн-консультация), технических средств обучения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</w:t>
            </w:r>
          </w:p>
        </w:tc>
      </w:tr>
      <w:tr w:rsidR="00360779" w:rsidRPr="00360779" w:rsidTr="007526EB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учебные занятия, консультации на платформах.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уроков</w:t>
            </w:r>
          </w:p>
        </w:tc>
      </w:tr>
      <w:tr w:rsidR="00360779" w:rsidRPr="00360779" w:rsidTr="007526EB">
        <w:trPr>
          <w:trHeight w:val="1601"/>
        </w:trPr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proofErr w:type="gramStart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</w:t>
            </w:r>
            <w:proofErr w:type="gramEnd"/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мониторинги </w:t>
            </w:r>
          </w:p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учеников, которые фактически присутствуют в школе;</w:t>
            </w:r>
          </w:p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школьников, которые учатся дистанционно;</w:t>
            </w:r>
          </w:p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учеников, которые по болезни временно не участвуют в образовательном процессе</w:t>
            </w:r>
          </w:p>
          <w:p w:rsidR="00360779" w:rsidRPr="00360779" w:rsidRDefault="00360779" w:rsidP="0036077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5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360779" w:rsidRPr="00360779" w:rsidRDefault="00360779" w:rsidP="003B3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мониторинга</w:t>
            </w:r>
          </w:p>
        </w:tc>
      </w:tr>
    </w:tbl>
    <w:p w:rsidR="007526EB" w:rsidRPr="007526EB" w:rsidRDefault="007526EB" w:rsidP="007526EB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Были внесены изменения в рабочие программы по предметам. В них было отражено, что образовательный процесс ведется с помощью дистанционных технологий. Учителя должны распланировали электронные занятия, чтобы не нарушить требования </w:t>
      </w:r>
      <w:hyperlink r:id="rId6" w:anchor="/document/99/902256369/" w:history="1">
        <w:r w:rsidRPr="00752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школы</w:t>
        </w:r>
      </w:hyperlink>
      <w:r w:rsidRPr="0075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непрерывного применения технических средств. </w:t>
      </w:r>
    </w:p>
    <w:p w:rsidR="007526EB" w:rsidRPr="007526EB" w:rsidRDefault="007526EB" w:rsidP="007526EB">
      <w:pPr>
        <w:spacing w:after="17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6EB" w:rsidRPr="007526EB" w:rsidRDefault="007526EB" w:rsidP="007526EB">
      <w:pPr>
        <w:spacing w:after="1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непрерывного применения технических средств обучения на занятии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1087"/>
        <w:gridCol w:w="1087"/>
        <w:gridCol w:w="1087"/>
        <w:gridCol w:w="1148"/>
      </w:tblGrid>
      <w:tr w:rsidR="007526EB" w:rsidRPr="007526EB" w:rsidTr="003B37E7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непрерывной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деятельности в зависимости от класса, мин.</w:t>
            </w:r>
          </w:p>
        </w:tc>
      </w:tr>
      <w:tr w:rsidR="007526EB" w:rsidRPr="007526EB" w:rsidTr="003B37E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526EB" w:rsidRPr="007526EB" w:rsidRDefault="007526EB" w:rsidP="003B37E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1–2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3–4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5–7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7526EB" w:rsidRPr="007526EB" w:rsidRDefault="007526EB" w:rsidP="003B37E7">
            <w:pPr>
              <w:spacing w:after="17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8–11 класс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телепередач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526EB" w:rsidRPr="007526EB" w:rsidTr="003B37E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в наушниках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526EB" w:rsidRPr="007526EB" w:rsidRDefault="007526EB" w:rsidP="003B37E7">
            <w:pPr>
              <w:spacing w:after="1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7526EB" w:rsidRPr="007526EB" w:rsidRDefault="007526EB" w:rsidP="007526EB">
      <w:pPr>
        <w:spacing w:after="1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79" w:rsidRPr="007526EB" w:rsidRDefault="00360779" w:rsidP="00C946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F2B" w:rsidRDefault="00456905" w:rsidP="00BE5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E51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6.04.2020 по 13.10 2020 был осуществлен мониторинг дистанционного обучения в МКОУ «СОШ № 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Нальчик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тельным программам НОО, ООО, СОО. </w:t>
      </w:r>
    </w:p>
    <w:p w:rsidR="0053380C" w:rsidRDefault="00AE3F2B" w:rsidP="00BE5F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школе 1206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 Дис</w:t>
      </w:r>
      <w:r w:rsidR="00BE5F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анционным обучением охвачены </w:t>
      </w:r>
      <w:r w:rsidR="0053380C">
        <w:rPr>
          <w:rFonts w:ascii="Times New Roman" w:hAnsi="Times New Roman" w:cs="Times New Roman"/>
          <w:sz w:val="28"/>
          <w:szCs w:val="28"/>
        </w:rPr>
        <w:t>– 1096.</w:t>
      </w:r>
      <w:r w:rsidR="0053380C" w:rsidRPr="00533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80C" w:rsidRPr="0053380C">
        <w:rPr>
          <w:rFonts w:ascii="Times New Roman" w:hAnsi="Times New Roman" w:cs="Times New Roman"/>
          <w:sz w:val="28"/>
          <w:szCs w:val="28"/>
        </w:rPr>
        <w:t xml:space="preserve">110 </w:t>
      </w:r>
      <w:proofErr w:type="gramStart"/>
      <w:r w:rsidR="0053380C" w:rsidRPr="0053380C">
        <w:rPr>
          <w:rFonts w:ascii="Times New Roman" w:hAnsi="Times New Roman" w:cs="Times New Roman"/>
          <w:sz w:val="28"/>
          <w:szCs w:val="28"/>
        </w:rPr>
        <w:t>обуч</w:t>
      </w:r>
      <w:r w:rsidR="00F55925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F55925">
        <w:rPr>
          <w:rFonts w:ascii="Times New Roman" w:hAnsi="Times New Roman" w:cs="Times New Roman"/>
          <w:sz w:val="28"/>
          <w:szCs w:val="28"/>
        </w:rPr>
        <w:t xml:space="preserve"> не охвачены по причине отсутствия</w:t>
      </w:r>
      <w:r w:rsidR="0053380C" w:rsidRPr="0053380C">
        <w:rPr>
          <w:rFonts w:ascii="Times New Roman" w:hAnsi="Times New Roman" w:cs="Times New Roman"/>
          <w:sz w:val="28"/>
          <w:szCs w:val="28"/>
        </w:rPr>
        <w:t xml:space="preserve">  Интернета;</w:t>
      </w:r>
      <w:r w:rsidR="0053380C">
        <w:rPr>
          <w:rFonts w:ascii="Times New Roman" w:hAnsi="Times New Roman" w:cs="Times New Roman"/>
          <w:sz w:val="28"/>
          <w:szCs w:val="28"/>
        </w:rPr>
        <w:t xml:space="preserve"> при обучении используем мобильную связь и работу по учебникам.</w:t>
      </w:r>
    </w:p>
    <w:p w:rsidR="00194AA6" w:rsidRPr="00BB3B23" w:rsidRDefault="00456905" w:rsidP="00C946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дистан</w:t>
      </w:r>
      <w:r w:rsidR="004C4950">
        <w:rPr>
          <w:rFonts w:ascii="Times New Roman" w:hAnsi="Times New Roman" w:cs="Times New Roman"/>
          <w:sz w:val="28"/>
          <w:szCs w:val="28"/>
        </w:rPr>
        <w:t>ционного обучения используются возможности образовательных платформ и ресурсов «</w:t>
      </w:r>
      <w:proofErr w:type="spellStart"/>
      <w:r w:rsidR="004C495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4C49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49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C4950">
        <w:rPr>
          <w:rFonts w:ascii="Times New Roman" w:hAnsi="Times New Roman" w:cs="Times New Roman"/>
          <w:sz w:val="28"/>
          <w:szCs w:val="28"/>
        </w:rPr>
        <w:t>»</w:t>
      </w:r>
      <w:r w:rsidR="00194AA6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4C495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C495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C4950">
        <w:rPr>
          <w:rFonts w:ascii="Times New Roman" w:hAnsi="Times New Roman" w:cs="Times New Roman"/>
          <w:sz w:val="28"/>
          <w:szCs w:val="28"/>
        </w:rPr>
        <w:t>»</w:t>
      </w:r>
      <w:r w:rsidR="00194AA6">
        <w:rPr>
          <w:rFonts w:ascii="Times New Roman" w:hAnsi="Times New Roman" w:cs="Times New Roman"/>
          <w:sz w:val="28"/>
          <w:szCs w:val="28"/>
        </w:rPr>
        <w:t xml:space="preserve"> (5-11 </w:t>
      </w:r>
      <w:r w:rsidR="00194AA6">
        <w:rPr>
          <w:rFonts w:ascii="Times New Roman" w:hAnsi="Times New Roman" w:cs="Times New Roman"/>
          <w:sz w:val="28"/>
          <w:szCs w:val="28"/>
        </w:rPr>
        <w:lastRenderedPageBreak/>
        <w:t>классы)</w:t>
      </w:r>
      <w:r w:rsidR="004C4950">
        <w:rPr>
          <w:rFonts w:ascii="Times New Roman" w:hAnsi="Times New Roman" w:cs="Times New Roman"/>
          <w:sz w:val="28"/>
          <w:szCs w:val="28"/>
        </w:rPr>
        <w:t xml:space="preserve">, «Яндекс учебник». Кроме того используются в работе </w:t>
      </w:r>
      <w:r w:rsidR="00194AA6">
        <w:rPr>
          <w:rFonts w:ascii="Times New Roman" w:hAnsi="Times New Roman" w:cs="Times New Roman"/>
          <w:sz w:val="28"/>
          <w:szCs w:val="28"/>
        </w:rPr>
        <w:t xml:space="preserve">в 1-11 классах </w:t>
      </w:r>
      <w:proofErr w:type="gramStart"/>
      <w:r w:rsidR="00EE3808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4C49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E3808" w:rsidRPr="00EE3808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WhatsApp</w:t>
      </w:r>
      <w:proofErr w:type="spellEnd"/>
      <w:r w:rsidR="00EE3808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, по электронной почте, для 2-х обучающихся</w:t>
      </w:r>
      <w:r w:rsid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194AA6" w:rsidRP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(</w:t>
      </w:r>
      <w:proofErr w:type="spellStart"/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Несватовой</w:t>
      </w:r>
      <w:proofErr w:type="spellEnd"/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Ксении</w:t>
      </w:r>
      <w:r w:rsidR="00194AA6" w:rsidRP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-5 «В», </w:t>
      </w:r>
      <w:proofErr w:type="spellStart"/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Жилясовой</w:t>
      </w:r>
      <w:proofErr w:type="spellEnd"/>
      <w:r w:rsidR="00194AA6" w:rsidRP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94AA6" w:rsidRP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исе</w:t>
      </w:r>
      <w:proofErr w:type="spellEnd"/>
      <w:r w:rsidR="00194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 «Б») -</w:t>
      </w:r>
      <w:r w:rsidR="00380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3808" w:rsidRP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по смс-</w:t>
      </w:r>
      <w:r w:rsid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оповещениям, у</w:t>
      </w:r>
      <w:r w:rsidR="00EE3808" w:rsidRP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чителя</w:t>
      </w:r>
      <w:r w:rsid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работают с ними по </w:t>
      </w:r>
      <w:r w:rsidR="00EE3808" w:rsidRP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учебникам</w:t>
      </w:r>
      <w:r w:rsid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, полученным ими в школьной библиотеке. Следует отметить, что и все обучающиеся школы также работают с учебниками по всем предметам, которые в начале года были ими получены в школьной библиотеке.</w:t>
      </w:r>
      <w:r w:rsidR="00BB3B23" w:rsidRPr="00BB3B23">
        <w:rPr>
          <w:rFonts w:ascii="Times New Roman" w:hAnsi="Times New Roman" w:cs="Times New Roman"/>
          <w:sz w:val="28"/>
          <w:szCs w:val="28"/>
        </w:rPr>
        <w:t xml:space="preserve"> Ведется мониторинг организации урочной деятельности: онлайн уроки, которые планируются с учетом требований </w:t>
      </w:r>
      <w:proofErr w:type="spellStart"/>
      <w:r w:rsidR="00BB3B23" w:rsidRPr="00BB3B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B3B23" w:rsidRPr="00BB3B23">
        <w:rPr>
          <w:rFonts w:ascii="Times New Roman" w:hAnsi="Times New Roman" w:cs="Times New Roman"/>
          <w:sz w:val="28"/>
          <w:szCs w:val="28"/>
        </w:rPr>
        <w:t>, в том числе и экранному времени.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могут контролировать результаты обучения двумя способами: регулярно дистанционно или после того, как дети перейдут в очный режим обучения.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разные способы контроля успеваемости учащихся в зависимости от технических возможностей учеников.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предусмотрел первый способ, необходимо, чтобы программное обеспечение для дистанционного обучения предусматривало идентификацию личности ученика и возможность отслеживать, соблюдает ли он условия выполнения задания. Это важно для объективной оценки результатов (</w:t>
      </w:r>
      <w:hyperlink r:id="rId7" w:anchor="/document/99/436767209/XA00M2U2M0/" w:history="1"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</w:t>
        </w:r>
      </w:hyperlink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утв. </w:t>
      </w:r>
      <w:hyperlink r:id="rId8" w:anchor="/document/99/436767209/" w:history="1"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23.08.2017 № 816</w:t>
        </w:r>
      </w:hyperlink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было поручено заполнять журнал в обычном режиме. Во время дистанционного обучения надо делать об этом пометку в графе «Комментарии» или «Тема урока». Оценки за работы выставляются в графы с теми датами, когда ученик их выполнял.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педагоги выбрали второй способ, было поручено отразить это в тематическом планировании рабочей программы. Надо предусмотреть, что после восстановления обычного режима обучения учитель отводит часть урока на проверку пройденного материала.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ежедневно контролировать, сколько учеников посетили электронные занятия, сколько заболели и не учатся. Поэтому дополнительно учитывается детей, которые пришли на уроки (</w:t>
      </w:r>
      <w:hyperlink r:id="rId9" w:anchor="/document/99/564542369/ZAP28U43GL/" w:history="1"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п. 8 методических рекомендаций </w:t>
        </w:r>
        <w:proofErr w:type="spellStart"/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946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20.03.2020</w:t>
        </w:r>
      </w:hyperlink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посещаемости ведется в электронном классном журнале или отдельном журнале посещений.</w:t>
      </w:r>
    </w:p>
    <w:p w:rsidR="00C94667" w:rsidRPr="00C94667" w:rsidRDefault="00C94667" w:rsidP="00C94667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директоров</w:t>
      </w: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</w:t>
      </w:r>
      <w:proofErr w:type="spellEnd"/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учителя взаимодействуют с учащимися и их родителями. При дистанционном обучении это особенно важно, потому что родители организуют рабочую обстановку для ребенка и следят, чтобы он вовремя участвовал в учебном процессе. По сути, от родителей зависит, </w:t>
      </w:r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насколько ребенок сможет учиться дистанционно. Главное, чтобы учителя вовремя информировали родителей о расписании занятий, когда и как ребенок должен выполнить задание, куда прислать его или где разместить. Связываться с родителями можно любым удобным способом – по телефону, в </w:t>
      </w:r>
      <w:proofErr w:type="spellStart"/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94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электронной почте. Родитель должен быть в курсе всех деталей дистанционного обучения.</w:t>
      </w:r>
    </w:p>
    <w:p w:rsidR="00456905" w:rsidRPr="00BB3B23" w:rsidRDefault="00645539" w:rsidP="00BB3B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Учителя выражают свое отношение к работам обучающихся в виде </w:t>
      </w:r>
      <w:proofErr w:type="spellStart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тесттовых</w:t>
      </w:r>
      <w:proofErr w:type="spellEnd"/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или аудио рецен</w:t>
      </w:r>
      <w:r w:rsidR="00BB3B23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зий, устных онлайн-консультаций.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  <w:gridCol w:w="50"/>
      </w:tblGrid>
      <w:tr w:rsidR="00456905" w:rsidRPr="00456905" w:rsidTr="00456905">
        <w:trPr>
          <w:gridAfter w:val="1"/>
          <w:wAfter w:w="2" w:type="pct"/>
          <w:tblCellSpacing w:w="15" w:type="dxa"/>
        </w:trPr>
        <w:tc>
          <w:tcPr>
            <w:tcW w:w="0" w:type="auto"/>
            <w:hideMark/>
          </w:tcPr>
          <w:p w:rsidR="00BB3B23" w:rsidRPr="00BB3B23" w:rsidRDefault="00BB3B23" w:rsidP="00BB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B23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воздерживаются от необоснованной оценки работ обучающихся, особенно в младших классах, где </w:t>
            </w:r>
            <w:proofErr w:type="gramStart"/>
            <w:r w:rsidRPr="00BB3B23">
              <w:rPr>
                <w:rFonts w:ascii="Times New Roman" w:hAnsi="Times New Roman" w:cs="Times New Roman"/>
                <w:sz w:val="28"/>
                <w:szCs w:val="28"/>
              </w:rPr>
              <w:t>ИКТ-компетенции</w:t>
            </w:r>
            <w:proofErr w:type="gramEnd"/>
            <w:r w:rsidRPr="00BB3B23">
              <w:rPr>
                <w:rFonts w:ascii="Times New Roman" w:hAnsi="Times New Roman" w:cs="Times New Roman"/>
                <w:sz w:val="28"/>
                <w:szCs w:val="28"/>
              </w:rPr>
              <w:t xml:space="preserve"> еще не сформированы.</w:t>
            </w:r>
          </w:p>
          <w:p w:rsidR="00BB3B23" w:rsidRPr="00C94667" w:rsidRDefault="00BB3B23" w:rsidP="00BB3B23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B23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журнале ведется учет успеваемости и посещаемости </w:t>
            </w:r>
            <w:proofErr w:type="gramStart"/>
            <w:r w:rsidRPr="00BB3B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3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667" w:rsidRPr="009C7E0F" w:rsidRDefault="00BB3B23" w:rsidP="009C7E0F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4AA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Родители осуществляют контроль за </w:t>
            </w:r>
            <w:proofErr w:type="gramStart"/>
            <w:r w:rsidRPr="00194AA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194AA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через группы в социальных сетях.</w:t>
            </w:r>
            <w:bookmarkStart w:id="0" w:name="_GoBack"/>
            <w:bookmarkEnd w:id="0"/>
          </w:p>
          <w:p w:rsidR="00BB3B23" w:rsidRPr="00BB3B23" w:rsidRDefault="00BB3B23" w:rsidP="00BB3B23">
            <w:pPr>
              <w:spacing w:after="150" w:line="255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BB3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 за</w:t>
            </w:r>
            <w:proofErr w:type="gramEnd"/>
            <w:r w:rsidRPr="00BB3B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организацией обучения с использованием </w:t>
            </w:r>
            <w:r w:rsidRPr="00BB3B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дистанционных технологий будет идти с помощью таблицы с 13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апреля.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992"/>
              <w:gridCol w:w="1701"/>
              <w:gridCol w:w="1670"/>
              <w:gridCol w:w="993"/>
              <w:gridCol w:w="1275"/>
              <w:gridCol w:w="1701"/>
            </w:tblGrid>
            <w:tr w:rsidR="00BB3B23" w:rsidTr="00243475">
              <w:tc>
                <w:tcPr>
                  <w:tcW w:w="916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Дата 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Класс 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Педагог 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Предмет 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Всего 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Присут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 xml:space="preserve">Причина </w:t>
                  </w:r>
                  <w:proofErr w:type="spellStart"/>
                  <w:r>
                    <w:t>отсутст</w:t>
                  </w:r>
                  <w:proofErr w:type="spellEnd"/>
                  <w:r>
                    <w:t>.</w:t>
                  </w: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4</w:t>
                  </w:r>
                  <w:proofErr w:type="gramStart"/>
                  <w:r>
                    <w:t xml:space="preserve"> В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КозловаМА</w:t>
                  </w:r>
                  <w:proofErr w:type="spellEnd"/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Русский яз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13.30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32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 в селе</w:t>
                  </w: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4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Динаева</w:t>
                  </w:r>
                  <w:proofErr w:type="spellEnd"/>
                  <w:r>
                    <w:t xml:space="preserve"> СА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Математ</w:t>
                  </w:r>
                  <w:proofErr w:type="spellEnd"/>
                  <w:r>
                    <w:t>. 14.30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</w:t>
                  </w:r>
                  <w:proofErr w:type="gramStart"/>
                  <w:r>
                    <w:t xml:space="preserve"> В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  <w:rPr>
                      <w:sz w:val="26"/>
                      <w:szCs w:val="26"/>
                      <w:lang w:val="en-US"/>
                    </w:rPr>
                  </w:pPr>
                  <w:proofErr w:type="spellStart"/>
                  <w:r w:rsidRPr="000E03E2">
                    <w:rPr>
                      <w:sz w:val="26"/>
                      <w:szCs w:val="26"/>
                    </w:rPr>
                    <w:t>ЛысенкоЕ</w:t>
                  </w:r>
                  <w:proofErr w:type="spellEnd"/>
                </w:p>
                <w:p w:rsidR="00BB3B23" w:rsidRPr="000E03E2" w:rsidRDefault="00BB3B23" w:rsidP="00FE3D76">
                  <w:pPr>
                    <w:spacing w:after="150" w:line="255" w:lineRule="atLeast"/>
                    <w:ind w:firstLine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.</w:t>
                  </w:r>
                  <w:r w:rsidRPr="000E03E2">
                    <w:rPr>
                      <w:sz w:val="26"/>
                      <w:szCs w:val="26"/>
                    </w:rPr>
                    <w:t>Ю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Математ</w:t>
                  </w:r>
                  <w:proofErr w:type="spellEnd"/>
                  <w:r>
                    <w:t>. 10.30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27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27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Бусуркина</w:t>
                  </w:r>
                  <w:proofErr w:type="spellEnd"/>
                  <w:r>
                    <w:t xml:space="preserve"> Н.И.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Русский яз</w:t>
                  </w:r>
                  <w:proofErr w:type="gramStart"/>
                  <w:r>
                    <w:t xml:space="preserve">., </w:t>
                  </w:r>
                  <w:proofErr w:type="gramEnd"/>
                  <w:r>
                    <w:t>13.30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32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32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 Г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Варитлова</w:t>
                  </w:r>
                  <w:proofErr w:type="spellEnd"/>
                  <w:r>
                    <w:t xml:space="preserve"> О.А.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Математ</w:t>
                  </w:r>
                  <w:proofErr w:type="spellEnd"/>
                  <w:r>
                    <w:t>. 14.00</w:t>
                  </w:r>
                </w:p>
              </w:tc>
              <w:tc>
                <w:tcPr>
                  <w:tcW w:w="993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1701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BB3B23">
                    <w:t>.04</w:t>
                  </w:r>
                </w:p>
              </w:tc>
              <w:tc>
                <w:tcPr>
                  <w:tcW w:w="992" w:type="dxa"/>
                </w:tcPr>
                <w:p w:rsidR="00BB3B23" w:rsidRDefault="00566F30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6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Pr="00566F30" w:rsidRDefault="00566F30" w:rsidP="00FE3D76">
                  <w:pPr>
                    <w:spacing w:after="150" w:line="255" w:lineRule="atLeast"/>
                    <w:ind w:firstLine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Иванько Т.Ю.</w:t>
                  </w:r>
                </w:p>
              </w:tc>
              <w:tc>
                <w:tcPr>
                  <w:tcW w:w="1670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proofErr w:type="spellStart"/>
                  <w:r>
                    <w:t>Математ</w:t>
                  </w:r>
                  <w:proofErr w:type="spellEnd"/>
                  <w:r>
                    <w:t>. 1</w:t>
                  </w:r>
                  <w:r w:rsidR="00566F30">
                    <w:t>3</w:t>
                  </w:r>
                  <w:r>
                    <w:t>.30</w:t>
                  </w:r>
                </w:p>
              </w:tc>
              <w:tc>
                <w:tcPr>
                  <w:tcW w:w="993" w:type="dxa"/>
                </w:tcPr>
                <w:p w:rsidR="00BB3B23" w:rsidRDefault="00566F30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28</w:t>
                  </w:r>
                </w:p>
              </w:tc>
              <w:tc>
                <w:tcPr>
                  <w:tcW w:w="1275" w:type="dxa"/>
                </w:tcPr>
                <w:p w:rsidR="00BB3B23" w:rsidRDefault="00BB3B23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27</w:t>
                  </w:r>
                </w:p>
              </w:tc>
              <w:tc>
                <w:tcPr>
                  <w:tcW w:w="1701" w:type="dxa"/>
                </w:tcPr>
                <w:p w:rsidR="00BB3B23" w:rsidRDefault="00566F30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 в селе</w:t>
                  </w:r>
                </w:p>
              </w:tc>
            </w:tr>
            <w:tr w:rsidR="00BB3B23" w:rsidTr="00243475">
              <w:tc>
                <w:tcPr>
                  <w:tcW w:w="916" w:type="dxa"/>
                </w:tcPr>
                <w:p w:rsidR="00BB3B23" w:rsidRDefault="0000682E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13</w:t>
                  </w:r>
                  <w:r w:rsidR="00566F30">
                    <w:t>.04.</w:t>
                  </w:r>
                </w:p>
              </w:tc>
              <w:tc>
                <w:tcPr>
                  <w:tcW w:w="992" w:type="dxa"/>
                </w:tcPr>
                <w:p w:rsidR="00BB3B23" w:rsidRDefault="00566F30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9</w:t>
                  </w:r>
                  <w:proofErr w:type="gramStart"/>
                  <w:r>
                    <w:t xml:space="preserve"> Б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B3B23" w:rsidRDefault="00566F30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rPr>
                      <w:sz w:val="26"/>
                      <w:szCs w:val="26"/>
                    </w:rPr>
                    <w:t>Иванько Т.Ю.</w:t>
                  </w:r>
                </w:p>
              </w:tc>
              <w:tc>
                <w:tcPr>
                  <w:tcW w:w="1670" w:type="dxa"/>
                </w:tcPr>
                <w:p w:rsidR="00BB3B23" w:rsidRDefault="00243475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Математика</w:t>
                  </w:r>
                </w:p>
                <w:p w:rsidR="00243475" w:rsidRDefault="00243475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8.30</w:t>
                  </w:r>
                </w:p>
              </w:tc>
              <w:tc>
                <w:tcPr>
                  <w:tcW w:w="993" w:type="dxa"/>
                </w:tcPr>
                <w:p w:rsidR="00BB3B23" w:rsidRDefault="00243475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26</w:t>
                  </w:r>
                </w:p>
              </w:tc>
              <w:tc>
                <w:tcPr>
                  <w:tcW w:w="1275" w:type="dxa"/>
                </w:tcPr>
                <w:p w:rsidR="00BB3B23" w:rsidRDefault="00243475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23</w:t>
                  </w:r>
                </w:p>
              </w:tc>
              <w:tc>
                <w:tcPr>
                  <w:tcW w:w="1701" w:type="dxa"/>
                </w:tcPr>
                <w:p w:rsidR="00BB3B23" w:rsidRDefault="00243475" w:rsidP="00FE3D76">
                  <w:pPr>
                    <w:spacing w:after="150" w:line="255" w:lineRule="atLeast"/>
                    <w:ind w:firstLine="0"/>
                    <w:jc w:val="both"/>
                  </w:pPr>
                  <w:r>
                    <w:t>3 в селе</w:t>
                  </w:r>
                </w:p>
              </w:tc>
            </w:tr>
          </w:tbl>
          <w:p w:rsidR="00BB3B23" w:rsidRDefault="00BB3B23" w:rsidP="00BB3B23">
            <w:pPr>
              <w:spacing w:after="150" w:line="255" w:lineRule="atLeast"/>
              <w:jc w:val="both"/>
            </w:pPr>
          </w:p>
          <w:p w:rsidR="00BB3B23" w:rsidRDefault="00BB3B23" w:rsidP="00BB3B23">
            <w:pPr>
              <w:spacing w:after="150" w:line="255" w:lineRule="atLeast"/>
              <w:jc w:val="both"/>
            </w:pPr>
          </w:p>
          <w:p w:rsidR="00BB3B23" w:rsidRPr="0089613A" w:rsidRDefault="00BB3B23" w:rsidP="00BB3B23">
            <w:pPr>
              <w:spacing w:after="150" w:line="255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40B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B3B23" w:rsidRDefault="00BB3B23" w:rsidP="00BB3B23"/>
          <w:p w:rsidR="00456905" w:rsidRDefault="00456905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456905" w:rsidRPr="00456905" w:rsidTr="0045690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6905" w:rsidRDefault="00456905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5"/>
                  </w:tblGrid>
                  <w:tr w:rsidR="00456905" w:rsidRPr="0045690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456905" w:rsidRPr="00456905" w:rsidRDefault="00456905" w:rsidP="00456905">
                        <w:pPr>
                          <w:spacing w:before="100" w:beforeAutospacing="1" w:after="100" w:afterAutospacing="1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56905" w:rsidRPr="00456905" w:rsidRDefault="00456905" w:rsidP="00456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6905" w:rsidRPr="00456905" w:rsidTr="0045690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6905" w:rsidRPr="00456905" w:rsidRDefault="00456905" w:rsidP="00456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6905" w:rsidRPr="00456905" w:rsidTr="0045690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56905" w:rsidRPr="00456905" w:rsidRDefault="00456905" w:rsidP="00456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56905" w:rsidRPr="00456905" w:rsidRDefault="00456905" w:rsidP="0045690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6905" w:rsidRPr="00456905" w:rsidTr="00456905">
        <w:trPr>
          <w:tblCellSpacing w:w="15" w:type="dxa"/>
        </w:trPr>
        <w:tc>
          <w:tcPr>
            <w:tcW w:w="4968" w:type="pct"/>
            <w:gridSpan w:val="2"/>
            <w:hideMark/>
          </w:tcPr>
          <w:p w:rsidR="00456905" w:rsidRPr="00456905" w:rsidRDefault="00456905" w:rsidP="00456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A575B" w:rsidRDefault="00CA575B"/>
    <w:sectPr w:rsidR="00CA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C81"/>
    <w:multiLevelType w:val="multilevel"/>
    <w:tmpl w:val="796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2886"/>
    <w:multiLevelType w:val="multilevel"/>
    <w:tmpl w:val="995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75451"/>
    <w:multiLevelType w:val="multilevel"/>
    <w:tmpl w:val="C78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3E1B"/>
    <w:multiLevelType w:val="multilevel"/>
    <w:tmpl w:val="8B0C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87C87"/>
    <w:multiLevelType w:val="multilevel"/>
    <w:tmpl w:val="234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45476"/>
    <w:multiLevelType w:val="multilevel"/>
    <w:tmpl w:val="02C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7596C"/>
    <w:multiLevelType w:val="multilevel"/>
    <w:tmpl w:val="9EA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D2E71"/>
    <w:multiLevelType w:val="multilevel"/>
    <w:tmpl w:val="C1D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5"/>
    <w:rsid w:val="0000682E"/>
    <w:rsid w:val="00194AA6"/>
    <w:rsid w:val="00243475"/>
    <w:rsid w:val="00360779"/>
    <w:rsid w:val="00380897"/>
    <w:rsid w:val="00456905"/>
    <w:rsid w:val="004C4950"/>
    <w:rsid w:val="0053380C"/>
    <w:rsid w:val="00566F30"/>
    <w:rsid w:val="005C0914"/>
    <w:rsid w:val="00645539"/>
    <w:rsid w:val="007526EB"/>
    <w:rsid w:val="009C7E0F"/>
    <w:rsid w:val="00AE3F2B"/>
    <w:rsid w:val="00AE510D"/>
    <w:rsid w:val="00BB3B23"/>
    <w:rsid w:val="00BE5F44"/>
    <w:rsid w:val="00C94667"/>
    <w:rsid w:val="00CA575B"/>
    <w:rsid w:val="00DE391A"/>
    <w:rsid w:val="00EE3808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6905"/>
    <w:rPr>
      <w:b/>
      <w:bCs/>
    </w:rPr>
  </w:style>
  <w:style w:type="paragraph" w:customStyle="1" w:styleId="ms-rteelement-h2">
    <w:name w:val="ms-rteelement-h2"/>
    <w:basedOn w:val="a"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">
    <w:name w:val="ms-rtefontsize-2"/>
    <w:basedOn w:val="a0"/>
    <w:rsid w:val="00456905"/>
  </w:style>
  <w:style w:type="character" w:styleId="a4">
    <w:name w:val="Hyperlink"/>
    <w:basedOn w:val="a0"/>
    <w:uiPriority w:val="99"/>
    <w:semiHidden/>
    <w:unhideWhenUsed/>
    <w:rsid w:val="004569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456905"/>
  </w:style>
  <w:style w:type="table" w:styleId="a6">
    <w:name w:val="Table Grid"/>
    <w:basedOn w:val="a1"/>
    <w:uiPriority w:val="39"/>
    <w:rsid w:val="00BB3B2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es">
    <w:name w:val="matches"/>
    <w:basedOn w:val="a0"/>
    <w:rsid w:val="00360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6905"/>
    <w:rPr>
      <w:b/>
      <w:bCs/>
    </w:rPr>
  </w:style>
  <w:style w:type="paragraph" w:customStyle="1" w:styleId="ms-rteelement-h2">
    <w:name w:val="ms-rteelement-h2"/>
    <w:basedOn w:val="a"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">
    <w:name w:val="ms-rtefontsize-2"/>
    <w:basedOn w:val="a0"/>
    <w:rsid w:val="00456905"/>
  </w:style>
  <w:style w:type="character" w:styleId="a4">
    <w:name w:val="Hyperlink"/>
    <w:basedOn w:val="a0"/>
    <w:uiPriority w:val="99"/>
    <w:semiHidden/>
    <w:unhideWhenUsed/>
    <w:rsid w:val="004569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456905"/>
  </w:style>
  <w:style w:type="table" w:styleId="a6">
    <w:name w:val="Table Grid"/>
    <w:basedOn w:val="a1"/>
    <w:uiPriority w:val="39"/>
    <w:rsid w:val="00BB3B2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es">
    <w:name w:val="matches"/>
    <w:basedOn w:val="a0"/>
    <w:rsid w:val="0036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1244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5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6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6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Pozitronika</cp:lastModifiedBy>
  <cp:revision>5</cp:revision>
  <dcterms:created xsi:type="dcterms:W3CDTF">2020-04-14T15:35:00Z</dcterms:created>
  <dcterms:modified xsi:type="dcterms:W3CDTF">2020-04-14T15:39:00Z</dcterms:modified>
</cp:coreProperties>
</file>