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1D" w:rsidRDefault="0033691D" w:rsidP="0033691D">
      <w:pPr>
        <w:shd w:val="clear" w:color="auto" w:fill="FFFFFF"/>
        <w:ind w:left="-709"/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6738771" cy="9229725"/>
            <wp:effectExtent l="0" t="0" r="5080" b="0"/>
            <wp:docPr id="1" name="Рисунок 1" descr="C:\Users\Zalina\Desktop\балк нац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824" cy="923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830" w:rsidRDefault="00DA6830" w:rsidP="00DA6830">
      <w:pPr>
        <w:shd w:val="clear" w:color="auto" w:fill="FFFFFF"/>
        <w:jc w:val="center"/>
        <w:rPr>
          <w:color w:val="000000"/>
        </w:rPr>
      </w:pPr>
      <w:r>
        <w:rPr>
          <w:b/>
          <w:bCs/>
        </w:rPr>
        <w:lastRenderedPageBreak/>
        <w:t>Пояснительная записка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языку для 4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</w:t>
      </w:r>
      <w:proofErr w:type="gramEnd"/>
      <w:r>
        <w:rPr>
          <w:rFonts w:eastAsia="Calibri"/>
          <w:lang w:eastAsia="en-US"/>
        </w:rPr>
        <w:t xml:space="preserve">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(Балкарский язык), ООП НОО по ФГОС НОО МКОУ «СОШ №6». </w:t>
      </w:r>
    </w:p>
    <w:p w:rsidR="00DA6830" w:rsidRDefault="00DA6830" w:rsidP="00DA6830">
      <w:pPr>
        <w:jc w:val="both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балкарскому языку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DA6830" w:rsidRDefault="00DA6830" w:rsidP="00DA6830">
      <w:pPr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Авторы:  </w:t>
      </w:r>
      <w:proofErr w:type="spellStart"/>
      <w:r>
        <w:rPr>
          <w:rFonts w:eastAsia="Calibri"/>
          <w:kern w:val="24"/>
          <w:lang w:eastAsia="en-US"/>
        </w:rPr>
        <w:t>Габаева</w:t>
      </w:r>
      <w:proofErr w:type="spellEnd"/>
      <w:r>
        <w:rPr>
          <w:rFonts w:eastAsia="Calibri"/>
          <w:kern w:val="24"/>
          <w:lang w:eastAsia="en-US"/>
        </w:rPr>
        <w:t xml:space="preserve"> А.Б., </w:t>
      </w:r>
      <w:proofErr w:type="spellStart"/>
      <w:r>
        <w:rPr>
          <w:rFonts w:eastAsia="Calibri"/>
          <w:kern w:val="24"/>
          <w:lang w:eastAsia="en-US"/>
        </w:rPr>
        <w:t>Созаев</w:t>
      </w:r>
      <w:proofErr w:type="spellEnd"/>
      <w:r>
        <w:rPr>
          <w:rFonts w:eastAsia="Calibri"/>
          <w:kern w:val="24"/>
          <w:lang w:eastAsia="en-US"/>
        </w:rPr>
        <w:t xml:space="preserve"> Б.Т., 2015 г.</w:t>
      </w:r>
    </w:p>
    <w:p w:rsidR="00DA6830" w:rsidRDefault="00DA6830" w:rsidP="00DA6830">
      <w:pPr>
        <w:jc w:val="both"/>
        <w:rPr>
          <w:rFonts w:eastAsia="Calibri"/>
          <w:kern w:val="24"/>
          <w:lang w:eastAsia="en-US"/>
        </w:rPr>
      </w:pPr>
    </w:p>
    <w:p w:rsidR="00DA6830" w:rsidRDefault="00DA6830" w:rsidP="00DA6830">
      <w:pPr>
        <w:jc w:val="both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Учебник «</w:t>
      </w:r>
      <w:proofErr w:type="spellStart"/>
      <w:r>
        <w:rPr>
          <w:rFonts w:eastAsia="Calibri"/>
          <w:spacing w:val="6"/>
          <w:kern w:val="24"/>
          <w:lang w:eastAsia="en-US"/>
        </w:rPr>
        <w:t>Малкъар</w:t>
      </w:r>
      <w:proofErr w:type="spellEnd"/>
      <w:r>
        <w:rPr>
          <w:rFonts w:eastAsia="Calibri"/>
          <w:spacing w:val="6"/>
          <w:kern w:val="24"/>
          <w:lang w:eastAsia="en-US"/>
        </w:rPr>
        <w:t xml:space="preserve"> </w:t>
      </w:r>
      <w:proofErr w:type="spellStart"/>
      <w:r>
        <w:rPr>
          <w:rFonts w:eastAsia="Calibri"/>
          <w:spacing w:val="6"/>
          <w:kern w:val="24"/>
          <w:lang w:eastAsia="en-US"/>
        </w:rPr>
        <w:t>тил</w:t>
      </w:r>
      <w:proofErr w:type="spellEnd"/>
      <w:r>
        <w:rPr>
          <w:rFonts w:eastAsia="Calibri"/>
          <w:spacing w:val="6"/>
          <w:kern w:val="24"/>
          <w:lang w:eastAsia="en-US"/>
        </w:rPr>
        <w:t xml:space="preserve">» 4 класс. Авторы: </w:t>
      </w:r>
      <w:proofErr w:type="spellStart"/>
      <w:r>
        <w:rPr>
          <w:rFonts w:eastAsia="Calibri"/>
          <w:kern w:val="24"/>
          <w:lang w:eastAsia="en-US"/>
        </w:rPr>
        <w:t>Теммоев</w:t>
      </w:r>
      <w:proofErr w:type="spellEnd"/>
      <w:r>
        <w:rPr>
          <w:rFonts w:eastAsia="Calibri"/>
          <w:kern w:val="24"/>
          <w:lang w:eastAsia="en-US"/>
        </w:rPr>
        <w:t xml:space="preserve"> Х.М..</w:t>
      </w:r>
      <w:proofErr w:type="spellStart"/>
      <w:r>
        <w:rPr>
          <w:rFonts w:eastAsia="Calibri"/>
          <w:kern w:val="24"/>
          <w:lang w:eastAsia="en-US"/>
        </w:rPr>
        <w:t>Байзуллаева</w:t>
      </w:r>
      <w:proofErr w:type="spellEnd"/>
      <w:r>
        <w:rPr>
          <w:rFonts w:eastAsia="Calibri"/>
          <w:kern w:val="24"/>
          <w:lang w:eastAsia="en-US"/>
        </w:rPr>
        <w:t xml:space="preserve"> Л.Х.-О. Нальчик «Эльбрус», 2015 г.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УЧЕБНОГО ПРЕДМЕТА «БАЛКАРСКИЙ (РОДНОЙ) ЯЗЫК»</w:t>
      </w:r>
    </w:p>
    <w:p w:rsidR="00DA6830" w:rsidRDefault="00DA6830" w:rsidP="00DA6830">
      <w:pPr>
        <w:tabs>
          <w:tab w:val="left" w:pos="22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ЦЕЛИ И ЗАДАЧИ КУРСА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Согласно пояснительной записке из Примерной программы по учебному курсу «Балкарский  родной язык» для образовательных организаций, реализующих программы начального общего образования, содержание программы ориентировано на «сопровождение и поддержку курса балкарский языка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>- предметные,</w:t>
      </w:r>
      <w:r>
        <w:rPr>
          <w:rFonts w:eastAsia="Calibri"/>
          <w:lang w:eastAsia="en-US"/>
        </w:rPr>
        <w:t xml:space="preserve"> включающие формирование представлений о балкарском  как родном языке балкарского народа, являющемся основой его культурного и нравственного самоопределения, о национальном  своеобразии балкарского языка и его месте среди других языков, уважения к балкарскому языку и балкарской культуре, а также культуре любого другого народа; воспитание ответственного отношения к родному языку и желания сохранять преумножать его богатство;</w:t>
      </w:r>
      <w:proofErr w:type="gramEnd"/>
      <w:r>
        <w:rPr>
          <w:rFonts w:eastAsia="Calibri"/>
          <w:lang w:eastAsia="en-US"/>
        </w:rPr>
        <w:t xml:space="preserve"> освоение разнообразных видов деятельности для получения нового знания в рамках учебного предмета; формирования мотивированного интереса к учебному предмету; представление об особенностях балкарского речевого этикета; формирование основ анализа языковых единиц; формирование культуры речи; обогащение словарного запаса и навыков грамматического построения речи;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-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,</w:t>
      </w:r>
      <w:r>
        <w:rPr>
          <w:rFonts w:eastAsia="Calibri"/>
          <w:lang w:eastAsia="en-US"/>
        </w:rPr>
        <w:t xml:space="preserve"> включающие освоение обучающимися </w:t>
      </w:r>
      <w:proofErr w:type="spellStart"/>
      <w:r>
        <w:rPr>
          <w:rFonts w:eastAsia="Calibri"/>
          <w:lang w:eastAsia="en-US"/>
        </w:rPr>
        <w:t>межпредметных</w:t>
      </w:r>
      <w:proofErr w:type="spellEnd"/>
      <w:r>
        <w:rPr>
          <w:rFonts w:eastAsia="Calibri"/>
          <w:lang w:eastAsia="en-US"/>
        </w:rPr>
        <w:t xml:space="preserve"> понятий и универсальных учебных действий (регулятивных, познавательных, коммуникативных), совершенствование коммуникативных умений; формирование умений работать с текстом; способность их использования в учебной, познавательной и социальной практике, самостоятельность планирования, осуществления и коррекции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DA6830" w:rsidRDefault="00DA6830" w:rsidP="00DA683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- личностные, </w:t>
      </w:r>
      <w:r>
        <w:rPr>
          <w:rFonts w:eastAsia="Calibri"/>
          <w:lang w:eastAsia="en-US"/>
        </w:rPr>
        <w:t>включающие формирование основ российской гражданственности, патриотизма, уважения к своему народу, чувства ответственности перед Родиной; формирование мотивации учащихся к обучению и целенаправленной познавательной деятельности; осознанное становление социальных и межличностных отношений, основанных на общепринятой и лично усвоенной системе нравственных ценностей; формирование современного экологического мышления; понимание и принятие ценностей семейной жизни; формирование потребностей к речевому самосовершенствованию и самостоятельному приобретению знаний.</w:t>
      </w:r>
      <w:proofErr w:type="gramEnd"/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Курс балкарского языка опирается на содержание основного курса балкарского языка. Основное отличие дополнительного курса заключается в его практико-ориентированном подходе, результатом которого являются: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развитие языковой интуиции и формирование на её основе осознанной способности использовать язык в конкретных речевых ситуациях для достижения определённых результатов;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знание истории балкарского языка;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повышенное внимание к исследовательской работе (наблюдение, анализ, обобщение), творческим и проектным заданиям.</w:t>
      </w: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МЕСТО ПРЕДМЕТА  В УЧЕБНОМ ПЛАНЕ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Место предмета «Балкарский родной язык» в учебном плане определяется дополнительным характером курса. На его изучение в начальной школе отводится 51 час во 2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1ч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2ч в неделю).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СОДЕРЖАНИЕ УЧЕБНОГО ПРЕДМЕТА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Содержательные разделы (блоки) программы не повторяют основной курс балкарского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</w:t>
      </w: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по предмету ориентирована на достижение предметных результатов, включающих: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русском как родном языке русского народа, являющемся основой его культурного и нравственного самоопределения;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русскому родному языку и желания сохранять и преумножать его богатство;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русской письменности и книжной культуры;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русского быта;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русских пословиц и поговорок, крылатых слов и выражений; умение использовать их в повседневной речи;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представление о русских именах в малых жанрах фольклора (в пословицах, поговорках, загадках, прибаутках);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об особенностях русского речевого этикета;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понимание правил ведения диалога и применение этих правил в речевой практике;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представление о целях и видах вопросов;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умение создавать устные и письменные высказывания в разговорном стиле;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знание основных орфоэпических норм русского языка литературного языка (ударение).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 представление  о звукозаписи как изобразительно-выразительном средстве;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13) знание основных грамматических норм русского литературного зыка (сочетаемость слов);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обогащение словарного запаса и навыков грамматического построения речи;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15) потребность в использовании словарей: толковых, орфографических и орфоэпических.</w:t>
      </w: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Рабочая программа ориентирована на достижение </w:t>
      </w:r>
      <w:proofErr w:type="spellStart"/>
      <w:r>
        <w:rPr>
          <w:rFonts w:eastAsia="Calibri"/>
          <w:b/>
          <w:lang w:eastAsia="en-US"/>
        </w:rPr>
        <w:t>метапредметных</w:t>
      </w:r>
      <w:proofErr w:type="spellEnd"/>
      <w:r>
        <w:rPr>
          <w:rFonts w:eastAsia="Calibri"/>
          <w:b/>
          <w:lang w:eastAsia="en-US"/>
        </w:rPr>
        <w:t xml:space="preserve"> результатов, включающих следующие умения: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8) создавать устное и письменное высказывание с учётом поставленной задачи;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DA6830" w:rsidRDefault="00DA6830" w:rsidP="00DA68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ориентирована на достижение личностных результатов, включающих: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DA6830" w:rsidRDefault="00DA6830" w:rsidP="00DA6830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DA6830" w:rsidRDefault="00DA6830" w:rsidP="00DA68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ind w:firstLine="709"/>
        <w:jc w:val="both"/>
        <w:rPr>
          <w:rFonts w:eastAsia="Calibri"/>
          <w:lang w:eastAsia="en-US"/>
        </w:rPr>
      </w:pPr>
    </w:p>
    <w:p w:rsidR="00DA6830" w:rsidRDefault="00DA6830" w:rsidP="00DA6830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p w:rsidR="00DA6830" w:rsidRDefault="00DA6830" w:rsidP="00DA6830">
      <w:pPr>
        <w:rPr>
          <w:rFonts w:eastAsia="Calibri"/>
          <w:b/>
          <w:lang w:eastAsia="en-US"/>
        </w:rPr>
      </w:pPr>
    </w:p>
    <w:tbl>
      <w:tblPr>
        <w:tblW w:w="8501" w:type="dxa"/>
        <w:jc w:val="center"/>
        <w:tblInd w:w="-2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4577"/>
        <w:gridCol w:w="1477"/>
        <w:gridCol w:w="1598"/>
      </w:tblGrid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widowControl w:val="0"/>
              <w:shd w:val="clear" w:color="auto" w:fill="FFFFFF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b/>
                <w:color w:val="000000"/>
                <w:sz w:val="22"/>
                <w:szCs w:val="22"/>
                <w:lang w:val="x-none" w:eastAsia="x-none"/>
              </w:rPr>
              <w:t>Наименование разделов учебной программы и характеристика основных содержательных линий</w:t>
            </w:r>
          </w:p>
          <w:p w:rsidR="00DA6830" w:rsidRDefault="00DA683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Перечень письменных работ, экскурсий,</w:t>
            </w:r>
          </w:p>
          <w:p w:rsidR="00DA6830" w:rsidRDefault="00DA683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направлений проектной деятельности обучающихся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jc w:val="both"/>
              <w:rPr>
                <w:rFonts w:eastAsia="Calibri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4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Calibri"/>
                <w:b/>
                <w:bCs/>
                <w:kern w:val="24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b/>
                <w:bCs/>
                <w:kern w:val="24"/>
                <w:sz w:val="22"/>
                <w:szCs w:val="22"/>
                <w:lang w:eastAsia="en-US"/>
              </w:rPr>
              <w:t xml:space="preserve"> в 1 – 3 классах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Диктант 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Имя существительное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Диктант</w:t>
            </w:r>
          </w:p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Изложение 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Имя прилагательное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3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Имя числительное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9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Диктант 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Личные местоимения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Изложение 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  <w:t>Глагол.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jc w:val="both"/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  <w:t>Наречие.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jc w:val="both"/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  <w:t>Синтаксис.</w:t>
            </w:r>
          </w:p>
          <w:p w:rsidR="00DA6830" w:rsidRDefault="00DA6830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Диктант </w:t>
            </w:r>
          </w:p>
        </w:tc>
      </w:tr>
      <w:tr w:rsidR="00DA6830" w:rsidTr="00DA68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30" w:rsidRDefault="00DA6830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30" w:rsidRDefault="00DA6830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DA6830" w:rsidRDefault="00DA6830" w:rsidP="00DA6830">
      <w:pPr>
        <w:spacing w:after="200" w:line="276" w:lineRule="auto"/>
        <w:rPr>
          <w:rFonts w:eastAsia="Calibri"/>
          <w:lang w:eastAsia="en-US"/>
        </w:rPr>
      </w:pPr>
    </w:p>
    <w:p w:rsidR="00C70C12" w:rsidRDefault="00C70C12"/>
    <w:sectPr w:rsidR="00C7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30"/>
    <w:rsid w:val="0033691D"/>
    <w:rsid w:val="00C70C12"/>
    <w:rsid w:val="00D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2020-01-27T13:24:00Z</dcterms:created>
  <dcterms:modified xsi:type="dcterms:W3CDTF">2020-11-08T18:05:00Z</dcterms:modified>
</cp:coreProperties>
</file>