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85F" w:rsidRPr="00E85B1A" w:rsidRDefault="00E85B1A" w:rsidP="00E85B1A">
      <w:pPr>
        <w:tabs>
          <w:tab w:val="left" w:pos="4111"/>
        </w:tabs>
        <w:spacing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3499" cy="9316123"/>
            <wp:effectExtent l="0" t="0" r="6985" b="0"/>
            <wp:docPr id="1" name="Рисунок 1" descr="G:\история и общество\история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1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50" cy="93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03E68">
        <w:rPr>
          <w:rFonts w:ascii="Times New Roman" w:hAnsi="Times New Roman" w:cs="Times New Roman"/>
          <w:sz w:val="28"/>
          <w:szCs w:val="28"/>
        </w:rPr>
        <w:t xml:space="preserve"> Рабочая программа по курсу « История России» к линии учебников издательства « Русское слово» подготовлена в соответствии с ФГОС, концепцией нового учебно-методического комплекса по отечественной истории, включающей Историко-культурный стандарт, и Примерной основной образовательной программой основного общего образования.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Структуризация представленной программы осуществлена в соответствии с Примерным учебным планом, согласно которому на изучение истории в 8 классе отводится 2 учебных часа в неделю. В свою очередь, курс истории России рассчитан на 40 часов учебного времени.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 </w:t>
      </w:r>
      <w:r w:rsidRPr="00B03E68">
        <w:rPr>
          <w:rFonts w:ascii="Times New Roman" w:hAnsi="Times New Roman" w:cs="Times New Roman"/>
          <w:b/>
          <w:sz w:val="28"/>
          <w:szCs w:val="28"/>
        </w:rPr>
        <w:t>Статус документа.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Рабочая программа полностью отражает основные идеи и предметные темы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-культурного стандарта и ФГОС основного общего образования.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Данная рабочая программа позволяет учителям получить представление о целях и содержании учебного предмета, а также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 Структура документа.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74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Рабочая программа содержит: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91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пояснительную записку, в которой определяются цели и задачи обучения истории, раскрываются структура и особенности курса, конкретизируются планируемые результаты освоения курса, материально-технические условия реализации программы курса « история России»,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даѐтся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список рекомендуемой литературы,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72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содержание курса с распределением учебных часов по тематическим разделам и указанием основных понятий и терминов, персоналий тем;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поурочное тематическое планирование, в котором определены: количество учебных часов, отводимых на изучение каждой темы, цели, основные виды деятельности обучающихся, планируемые результаты каждого урока.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Общая характеристика курса.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Курс истории России является важнейшим слагаемым школьного предмета « История». Он носит определяющий вклад в решение общих задач изучения предмета. В то же время он обладает особым потенциалом для достижения важнейших педагогических результатов. Прежде всего здесь имеется в виду формирование у обучающихся ценностных ориентаций, направленных на воспитание патриотизма, гражданственности и толерантности.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Курс истории России в 8 классе охватывает историю развития российского общества и государства начиная со времени регентства царевны Софьи и </w:t>
      </w:r>
      <w:r w:rsidRPr="00B03E68">
        <w:rPr>
          <w:rFonts w:ascii="Times New Roman" w:hAnsi="Times New Roman" w:cs="Times New Roman"/>
          <w:sz w:val="28"/>
          <w:szCs w:val="28"/>
        </w:rPr>
        <w:lastRenderedPageBreak/>
        <w:t>заканчивая правлением Павла 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 xml:space="preserve">  Структурно курс делится на 4 тематических раздела: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71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69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Эпоха реформ Петра 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67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Россия в эпоху дворцовых переворотов.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71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Расцвет Российской империи.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Русская культура, наука, общественная мысль после Петра Великого.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3E68" w:rsidRDefault="00B03E68" w:rsidP="00B03E68">
      <w:pPr>
        <w:tabs>
          <w:tab w:val="left" w:pos="4111"/>
        </w:tabs>
        <w:spacing w:after="91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B03E68">
        <w:rPr>
          <w:rFonts w:ascii="Times New Roman" w:hAnsi="Times New Roman" w:cs="Times New Roman"/>
          <w:b/>
          <w:sz w:val="28"/>
          <w:szCs w:val="28"/>
        </w:rPr>
        <w:t xml:space="preserve"> ЦЕЛЬЮ </w:t>
      </w:r>
      <w:r w:rsidRPr="00B03E68">
        <w:rPr>
          <w:rFonts w:ascii="Times New Roman" w:hAnsi="Times New Roman" w:cs="Times New Roman"/>
          <w:sz w:val="28"/>
          <w:szCs w:val="28"/>
        </w:rPr>
        <w:t>курса является формирование элементарных представлений у обучающихся о развитии российского общества, государства и культуры в Новое время, что вносит важнейший вклад в решение главной цели исторического образования - « формирование у учащихся исторического мышления как основы гражданской идентичности ценностно ориентированной личности»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 Фундаментальное ядро содержания общего образования. М.,2011.С.24)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91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Эта общая цель определяет </w:t>
      </w:r>
      <w:r w:rsidRPr="00B03E68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B03E68">
        <w:rPr>
          <w:rFonts w:ascii="Times New Roman" w:hAnsi="Times New Roman" w:cs="Times New Roman"/>
          <w:sz w:val="28"/>
          <w:szCs w:val="28"/>
        </w:rPr>
        <w:t>курса: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72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формирование у молодого поколения исторических ориентиров самоидентификации в современном российском обществе;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73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овладение знаниями об особенностях развития российского общества в 18В.в социальной, экономической, политической и духовной сферах;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воспитание в духе уважения к истории своего Отечества как единого 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недлимого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многонационального государства;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90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развитие способностей обучающихся на основе исторического анализа и проблемного подхода осмысливать процессы, события и явления в их динамике, взаимосвязи и взаимообусловленности с учетом принципов научной объективности и историзма;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71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развитие умений самостоятельно овладевать историческими знаниями, аргументированно представлять собственную позицию по актуальным вопросам прошлого;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развитие навыков исторического анализа и синтеза, формирование понимания взаимовлияния исторических процессов и событий.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125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Реализация данных общих задач курса в соответствии с Концепцией нового учебно-методического комплекса  по отечественной истории должна основываться на следующих </w:t>
      </w:r>
      <w:r w:rsidRPr="00B03E68">
        <w:rPr>
          <w:rFonts w:ascii="Times New Roman" w:hAnsi="Times New Roman" w:cs="Times New Roman"/>
          <w:b/>
          <w:sz w:val="28"/>
          <w:szCs w:val="28"/>
        </w:rPr>
        <w:t xml:space="preserve">БАЗОВЫХ ПРИНЦИПАХ </w:t>
      </w:r>
      <w:r w:rsidRPr="00B03E68">
        <w:rPr>
          <w:rFonts w:ascii="Times New Roman" w:hAnsi="Times New Roman" w:cs="Times New Roman"/>
          <w:sz w:val="28"/>
          <w:szCs w:val="28"/>
        </w:rPr>
        <w:t>школьного исторического образования: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proofErr w:type="gramStart"/>
      <w:r w:rsidRPr="00B03E68">
        <w:rPr>
          <w:rFonts w:ascii="Times New Roman" w:hAnsi="Times New Roman" w:cs="Times New Roman"/>
          <w:sz w:val="28"/>
          <w:szCs w:val="28"/>
        </w:rPr>
        <w:t>ценностях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 гражданского общества — верховенство права, социальная солидарность, безопасность, свобода и ответственность;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*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ab/>
        <w:t>идее преемственности этапов  российской истории;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воспитательном потенциале исторического образования, его исключительной роли в формировании российской гражданской идентичности и патриотизма;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*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ab/>
        <w:t xml:space="preserve">общественным согласии и уважении как </w:t>
      </w:r>
      <w:r w:rsidRPr="00B03E68">
        <w:rPr>
          <w:rFonts w:ascii="Times New Roman" w:hAnsi="Times New Roman" w:cs="Times New Roman"/>
          <w:sz w:val="28"/>
          <w:szCs w:val="28"/>
        </w:rPr>
        <w:lastRenderedPageBreak/>
        <w:t>необходимом условии взаимодействия государств и народов в новейшей истории.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Познавательном значении российской истории...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71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ОСНОВНЫМИ ПРИОРИТЕТАМИ</w:t>
      </w:r>
      <w:r w:rsidRPr="00B03E68">
        <w:rPr>
          <w:rFonts w:ascii="Times New Roman" w:hAnsi="Times New Roman" w:cs="Times New Roman"/>
          <w:sz w:val="28"/>
          <w:szCs w:val="28"/>
        </w:rPr>
        <w:t xml:space="preserve"> курса отечественной истории, согласно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Концепци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нового УМК по отечественной истории, являются: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71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многоуровневое представление истории;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64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многоаспектный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многофакторный) характер истории;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after="71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человек в истории;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1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историко-культурный подход: пространство диалога.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Многоуровневое представление истории России в 8 классе заключается в раскрытии как своеобразия и неповторимости российской истории, так и ее связи с ведущими процессами мировой истории.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Ещѐ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одним важным моментом здесь является обращение к материалу по региональной истории, богатому наглядной и яркой информацией, вызывающий большой интерес и имеющий личностную значимость для обучающихся. Речь идет о многоуровневом рассмотрении истории государства и населяющих его народов, истории региона, города, села, семьи. Изучение региональной истории способствует развитию интереса школьников к прошлому и настоящему родной страны, осознанию своей гражданской и социальной идентичности, развитию исторической памяти и воспитанию патриотизма. Поэтому региональная тематика нашла отражение в планируемых предметных и личностных результатов, данных в поурочном тематическом планировании.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Многоаспектный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многофакторный) характер истории предполагает признание наличия нескольких одинаково важных факторов исторического развития: природно-климатического, политического, экономического, религиозного и т. д. С учетом этих факторов следует рассматривать ключевые явления и процессы российской истории. При этом не должно создаваться ситуации доминирования политической истории, т. к. освещение проблем духовной и культурной жизни России является одной из важнейших задач исторического образования. История России XVIII в. в этом плане представляет богатейший материал.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Для преподавания истории в школе исключительно велика роль историко-антропологического подхода. Именно человеческое измерение истории прививает интерес и уважение к своей истории, служит источником и инструментом формирования у молодого поколения личностного, эмоционально окрашенного восприятия прошлого. Линия « Человек в истории» в курсе отечественной истории раскрывает условия жизни и быта, традиции и ценности российского общества, отношение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еаших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предков к миру природы, к соседним народам, к социальным, религиозным и политическим институтам России, к способам самовыражения  и реализации творческих способностей личности в различных исторических условиях.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lastRenderedPageBreak/>
        <w:t xml:space="preserve">  Изучение культуры и культурного взаимодействия между народами нашей страны в древности дает представление о нравственных корнях  и основах российского общества, знакомит школьников с культурными достижениями и традициями народов, входивших в состав Российского государства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 Образы культуры, характеристика многообразия и опыта культурного взаимодействия различных народов способствуют формированию у обучающихся гражданской идентичности и умению вести межкультурный диалог, что особенно актуально в современной школе. Также историко-культурный подход предполагает формирование бережного отношения к культурному наследию, ценностного отношения к памятникам истории и культуры нашей страны.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курса.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127" w:line="240" w:lineRule="auto"/>
        <w:ind w:left="0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Методической основой </w:t>
      </w:r>
      <w:r w:rsidRPr="00B03E68">
        <w:rPr>
          <w:rFonts w:ascii="Times New Roman" w:hAnsi="Times New Roman" w:cs="Times New Roman"/>
          <w:sz w:val="28"/>
          <w:szCs w:val="28"/>
        </w:rPr>
        <w:t xml:space="preserve">преподавания истории в основной школе, согласно ФГОС, является системно-деятельный подход, обеспечивающий достижение личностных,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и предметных образовательных результатов посредством организации активной познавательной деятельности обучающихся.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 xml:space="preserve">  </w:t>
      </w:r>
      <w:r w:rsidRPr="00B03E68">
        <w:rPr>
          <w:rFonts w:ascii="Times New Roman" w:hAnsi="Times New Roman" w:cs="Times New Roman"/>
          <w:b/>
          <w:sz w:val="28"/>
          <w:szCs w:val="28"/>
        </w:rPr>
        <w:t xml:space="preserve">Личностными результатами </w:t>
      </w:r>
      <w:r w:rsidRPr="00B03E68">
        <w:rPr>
          <w:rFonts w:ascii="Times New Roman" w:hAnsi="Times New Roman" w:cs="Times New Roman"/>
          <w:sz w:val="28"/>
          <w:szCs w:val="28"/>
        </w:rPr>
        <w:t xml:space="preserve"> являются: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71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формирование представлений о видах идентичности, актуальных для становления и самореализации человека в обществе, для жизни в современной России и поликультурном мире;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74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приобщение к российскому и всемирному культурно-историческому наследию изучаемого периода, интерес к его познанию за рамками учебного курса;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освоение гуманистических традиций и ценностей российского общества, уважение к личности, правам и свободам человека, культурам разных народов, живущих в России;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*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ab/>
        <w:t>опыт эмоционально-ценностного и творческого  отношения к фактам прошлого, историческим источникам и памятникам, способам их изучения и охраны.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78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</w:t>
      </w:r>
      <w:r w:rsidRPr="00B03E68">
        <w:rPr>
          <w:rFonts w:ascii="Times New Roman" w:hAnsi="Times New Roman" w:cs="Times New Roman"/>
          <w:b/>
          <w:sz w:val="28"/>
          <w:szCs w:val="28"/>
        </w:rPr>
        <w:t xml:space="preserve">Метапредметными результатами </w:t>
      </w:r>
      <w:r w:rsidRPr="00B03E68">
        <w:rPr>
          <w:rFonts w:ascii="Times New Roman" w:hAnsi="Times New Roman" w:cs="Times New Roman"/>
          <w:sz w:val="28"/>
          <w:szCs w:val="28"/>
        </w:rPr>
        <w:t>являются: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92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способность планировать и организовывать свою учебную деятельность: определять цель работы, ставить задачи, определять последовательность действий и планировать результаты работы;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64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способность осуществлять контроль и коррекцию своих действий в случае расхождения результата с заданным эталоном, оценивать результаты своей работы;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*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ab/>
        <w:t xml:space="preserve">умение работать с различными источниками информации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текст учебника, научно-популярная литература, словари, справочники, Интернет), анализировать и оценивать информацию, преобразовывать ее из одной формы в другую;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90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овладение навыками исследовательской  и проектной деятельности: умения видеть проблему, ставить вопросы, структурировать материал, выдвигать гипотезы, давать определение понятий, классифицировать, делать выводы и заключения, объяснять, доказывать и защищать свои идеи;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83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lastRenderedPageBreak/>
        <w:t>Готовность к сотрудничеству со сверстниками и взрослыми; умение слушать и вступать в диалог, участвовать в коллективном обсуждении проблем, организовывать и планировать эффективное сотрудничество, адекватно использовать речевые средства для дискуссии и аргументации своей позиции; следование морально-этическим и психологическим принципам общения и сотрудничества;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способность решать творческие задач,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предствавлять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результаты своей деятельности в различных формах ( сообщение, эссе, презентация 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B03E68">
        <w:rPr>
          <w:rFonts w:ascii="Times New Roman" w:hAnsi="Times New Roman" w:cs="Times New Roman"/>
          <w:sz w:val="28"/>
          <w:szCs w:val="28"/>
        </w:rPr>
        <w:t>)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88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03E68">
        <w:rPr>
          <w:rFonts w:ascii="Times New Roman" w:hAnsi="Times New Roman" w:cs="Times New Roman"/>
          <w:b/>
          <w:sz w:val="28"/>
          <w:szCs w:val="28"/>
        </w:rPr>
        <w:t>На предметном уровне</w:t>
      </w:r>
      <w:r w:rsidRPr="00B03E68">
        <w:rPr>
          <w:rFonts w:ascii="Times New Roman" w:hAnsi="Times New Roman" w:cs="Times New Roman"/>
          <w:sz w:val="28"/>
          <w:szCs w:val="28"/>
        </w:rPr>
        <w:t xml:space="preserve"> в результате освоения курса « История России.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.»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 xml:space="preserve">   </w:t>
      </w:r>
      <w:r w:rsidRPr="00B03E68">
        <w:rPr>
          <w:rFonts w:ascii="Times New Roman" w:hAnsi="Times New Roman" w:cs="Times New Roman"/>
          <w:i/>
          <w:sz w:val="28"/>
          <w:szCs w:val="28"/>
        </w:rPr>
        <w:t>обучающиеся научатся: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87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датировать важнейшие события и процессы в истории России 18в., характеризовать их в контексте конкретных исторических периодов и этапов развития российской цивилизации и государственности; устанавливать связь с фактами из курса всеобщей истории;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63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читать историческую карту с опорой на легенду и текст учебника; находить и показывать на обзорных и тематических картах изучаемые  историко-географические объекты; описывать их положение в стране и мире; показывать направления значительных передвижений людей — походов, завоеваний, колонизаций и др.;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*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ab/>
        <w:t>проводить поиск информации в исторических текстах, материальных исторических памятниках;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74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характеризовать важные факты отечественной истории 18в., классифицировать и группировать их по различным признакам;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72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рассказать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устно или письменно) о главных исторических  событиях отечественной истории изучаемого периода и их участниках;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90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составлять описание образа жизни различных групп населения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России,памятников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материальной и художественной культуры; рассказывать о </w:t>
      </w:r>
      <w:proofErr w:type="spellStart"/>
      <w:proofErr w:type="gramStart"/>
      <w:r w:rsidRPr="00B03E68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 значительных событиях истории России 18в.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87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раскрывать характерные, существенные черты: а) экономического и социального развития России в 18в.; б) эволюции политического строя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включая понятия « самодержавие», « абсолютизм» и др.); в) ценностей, религиозных воззрений, представлений человека о мире; г) художественной культуры России 18в;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74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объяснять причины и следствия ключевых событий отечественной истории Нового времени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социальных движений, реформ, взаимодействия между народами и странами и др.);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73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сопоставлять развитие России и других стран в 18в., показывать общие черты и особенности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с связи с понятиями « абсолютизм», « Просвещение» и др.)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давать оценку событиям и личностям отечественной истории изучаемого периода;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>обучающиеся получат возможность научиться: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73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давать сравнительную характеристику политического устройства государств Нового времени;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125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сопоставлять вариативные версии и оценки в учебном и документальном текстах,  формулировать собственные гипотезы по дискуссионным и морально-этическим вопросам истории России 18в.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85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Образно характеризовать яркие исторические личности и типичных представителей социокультурных групп российского общества, описывать памятники истории и культуры России, используя основные и дополнительные источники, а также приемы творческой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эмпатической) реконструкции образов прошлого; представлять результаты своей работы в формате рассказов ( сообщений), презентаций с использованием ИКТ;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самостоятельно знакомиться с новыми фактами, источниками и памятниками истории и культуры России, способствовать их охране;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70" w:line="240" w:lineRule="auto"/>
        <w:ind w:left="0" w:right="0" w:hanging="36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 В целом на предметном уровне у обучающихся будут сформированы: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*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ab/>
        <w:t>целостное представление об историческом пути России в 18в. Как о важном периоде отечественной истории, в течение которого развивалась российская цивилизация, складывались основы российской государственности, многонационального и поликонфессионального российского общества, шли процессы этнокультурной, религиозной, социальной самоидентификации;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after="70"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яркие образы и картины, связанные с ключевыми событиями, личностями, явлениями и памятниками культуры российской истории 18в.;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2"/>
        </w:numPr>
        <w:tabs>
          <w:tab w:val="left" w:pos="4111"/>
        </w:tabs>
        <w:spacing w:line="240" w:lineRule="auto"/>
        <w:ind w:left="0" w:right="0" w:hanging="394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элементарные представления о политике исторической памяти в России.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Анисимов Е.В. Анна Иоановна.М.,2002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Анисимов Е.В. Елизавета Петровна.М.,2001.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Дашкова Е.Р. Записки 1743-1810 гг. Любое издание.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Екатерина Вторая. Сочинения. Любое издание.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Каменский А.Б. От Петра I до Павла I. М.,1999.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Каменский А.Б Российская империя в 18в.: традиции и модернизация.М.,1999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>Карамзин Н.М. История государства Российского. Любое издание.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Ключевский В.О. Курс русской истории. Любое издание.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Краснобаев Б.И. Русская культура второй половины 17- начала 19в. М.,1983.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Лотман Ю.М. Беседы о русской культуре. Быт и традиции русского дворянства.М.,1994.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Нефѐдов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С.А. История России с древнейших времен до 1917г. Факторный анализ.М.,2010. Т2.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>Очерки русской культуры 18в.: в 4т.М.,1985-1990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>Павленко Н.И. Екатерина Великая.М.,1999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>Павленко Н.И. Петр Великий.М.,1990.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lastRenderedPageBreak/>
        <w:t>Павленко Н.И. Птенцы гнезда Петрова. М.,1988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Павленко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Н.И.Страсти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у трона. История дворцовых переворотов. М.,1996.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Песков А.М. Павел I.М.,1999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Россия XVIII в. глазами иностранцев. Л.,1989.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Соловьев С.М. История России с древнейших времен. Любое издание.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Эйдельман Н.Я. Грань веков. Политическая борьба в России. Конец 18-начало19 столетия. Любое издание.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 xml:space="preserve">Эйдельман Н.Я.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Твой 18 век. Любое издание.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Рекомендуемые интернет — ресурсы.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http://fcior.edu.ru — федеральный портал школьных цифровых образовательных ресурсов.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DB3D70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hyperlink r:id="rId9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</w:hyperlink>
      <w:hyperlink r:id="rId10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:/</w:t>
        </w:r>
      </w:hyperlink>
      <w:r w:rsidR="00B03E68" w:rsidRPr="00B03E68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/www.school-collection.edu.ru</w:t>
      </w:r>
      <w:r w:rsidR="00B03E68" w:rsidRPr="00B03E68">
        <w:rPr>
          <w:rFonts w:ascii="Times New Roman" w:hAnsi="Times New Roman" w:cs="Times New Roman"/>
          <w:sz w:val="28"/>
          <w:szCs w:val="28"/>
        </w:rPr>
        <w:t xml:space="preserve"> – цифровые образовательные ресурсы для общеобразовательной школы</w:t>
      </w:r>
      <w:r w:rsidR="00B03E68"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</w:hyperlink>
      <w:hyperlink r:id="rId12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:/</w:t>
        </w:r>
      </w:hyperlink>
      <w:r w:rsidR="00B03E68" w:rsidRPr="00B03E68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/www.</w:t>
      </w:r>
      <w:r w:rsidR="00B03E68" w:rsidRPr="00B03E68">
        <w:rPr>
          <w:rFonts w:ascii="Times New Roman" w:hAnsi="Times New Roman" w:cs="Times New Roman"/>
          <w:sz w:val="28"/>
          <w:szCs w:val="28"/>
        </w:rPr>
        <w:t>русское -</w:t>
      </w:r>
      <w:proofErr w:type="spellStart"/>
      <w:r w:rsidR="00B03E68" w:rsidRPr="00B03E68">
        <w:rPr>
          <w:rFonts w:ascii="Times New Roman" w:hAnsi="Times New Roman" w:cs="Times New Roman"/>
          <w:sz w:val="28"/>
          <w:szCs w:val="28"/>
        </w:rPr>
        <w:t>слово.рф</w:t>
      </w:r>
      <w:proofErr w:type="spellEnd"/>
      <w:r w:rsidR="00B03E68" w:rsidRPr="00B03E6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03E68" w:rsidRPr="00B03E68">
        <w:rPr>
          <w:rFonts w:ascii="Times New Roman" w:hAnsi="Times New Roman" w:cs="Times New Roman"/>
          <w:sz w:val="28"/>
          <w:szCs w:val="28"/>
        </w:rPr>
        <w:t>methodical</w:t>
      </w:r>
      <w:proofErr w:type="spellEnd"/>
      <w:r w:rsidR="00B03E68" w:rsidRPr="00B03E6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03E68" w:rsidRPr="00B03E68">
        <w:rPr>
          <w:rFonts w:ascii="Times New Roman" w:hAnsi="Times New Roman" w:cs="Times New Roman"/>
          <w:sz w:val="28"/>
          <w:szCs w:val="28"/>
        </w:rPr>
        <w:t>index.php</w:t>
      </w:r>
      <w:proofErr w:type="spellEnd"/>
      <w:r w:rsidR="00B03E68" w:rsidRPr="00B03E68">
        <w:rPr>
          <w:rFonts w:ascii="Times New Roman" w:hAnsi="Times New Roman" w:cs="Times New Roman"/>
          <w:sz w:val="28"/>
          <w:szCs w:val="28"/>
        </w:rPr>
        <w:t xml:space="preserve"> — методический раздел изд-ва « Русское слово»</w:t>
      </w:r>
      <w:r w:rsidR="00B03E68"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3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</w:hyperlink>
      <w:hyperlink r:id="rId14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:/</w:t>
        </w:r>
      </w:hyperlink>
      <w:r w:rsidR="00B03E68" w:rsidRPr="00B03E68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/postnauka.ru</w:t>
      </w:r>
      <w:r w:rsidR="00B03E68" w:rsidRPr="00B03E68">
        <w:rPr>
          <w:rFonts w:ascii="Times New Roman" w:hAnsi="Times New Roman" w:cs="Times New Roman"/>
          <w:sz w:val="28"/>
          <w:szCs w:val="28"/>
        </w:rPr>
        <w:t xml:space="preserve"> — сайт посвящен современной науке, в том числе общественным наукам.</w:t>
      </w:r>
      <w:r w:rsidR="00B03E68"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5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</w:hyperlink>
      <w:hyperlink r:id="rId16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:/</w:t>
        </w:r>
      </w:hyperlink>
      <w:r w:rsidR="00B03E68" w:rsidRPr="00B03E68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/www.russianculture.ru</w:t>
      </w:r>
      <w:r w:rsidR="00B03E68" w:rsidRPr="00B03E68">
        <w:rPr>
          <w:rFonts w:ascii="Times New Roman" w:hAnsi="Times New Roman" w:cs="Times New Roman"/>
          <w:sz w:val="28"/>
          <w:szCs w:val="28"/>
        </w:rPr>
        <w:t xml:space="preserve"> — портал, посвященный российской культуре.</w:t>
      </w:r>
      <w:r w:rsidR="00B03E68"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DB3D70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hyperlink r:id="rId17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</w:hyperlink>
      <w:hyperlink r:id="rId18">
        <w:r w:rsidR="00B03E68" w:rsidRPr="00B03E68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:/</w:t>
        </w:r>
      </w:hyperlink>
      <w:r w:rsidR="00B03E68" w:rsidRPr="00B03E68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/militera.lib.ru</w:t>
      </w:r>
      <w:r w:rsidR="00B03E68" w:rsidRPr="00B03E68">
        <w:rPr>
          <w:rFonts w:ascii="Times New Roman" w:hAnsi="Times New Roman" w:cs="Times New Roman"/>
          <w:sz w:val="28"/>
          <w:szCs w:val="28"/>
        </w:rPr>
        <w:t xml:space="preserve"> – сайт « Военная литература», содержащий большую подборку источников и научной литературы по военной тематике российской и всеобщей истории.</w:t>
      </w:r>
      <w:r w:rsidR="00B03E68"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3E68" w:rsidRDefault="00B03E68" w:rsidP="00B03E68">
      <w:pPr>
        <w:tabs>
          <w:tab w:val="left" w:pos="4111"/>
        </w:tabs>
        <w:spacing w:line="240" w:lineRule="auto"/>
        <w:ind w:left="0" w:right="0" w:hanging="36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программы курса « История России. 8 класс».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*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ab/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 w:hanging="36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i/>
          <w:sz w:val="28"/>
          <w:szCs w:val="28"/>
        </w:rPr>
        <w:t xml:space="preserve">Нормативные документы, </w:t>
      </w:r>
      <w:proofErr w:type="spellStart"/>
      <w:r w:rsidRPr="00B03E68">
        <w:rPr>
          <w:rFonts w:ascii="Times New Roman" w:hAnsi="Times New Roman" w:cs="Times New Roman"/>
          <w:b/>
          <w:i/>
          <w:sz w:val="28"/>
          <w:szCs w:val="28"/>
        </w:rPr>
        <w:t>програмно</w:t>
      </w:r>
      <w:proofErr w:type="spellEnd"/>
      <w:r w:rsidRPr="00B03E68">
        <w:rPr>
          <w:rFonts w:ascii="Times New Roman" w:hAnsi="Times New Roman" w:cs="Times New Roman"/>
          <w:b/>
          <w:i/>
          <w:sz w:val="28"/>
          <w:szCs w:val="28"/>
        </w:rPr>
        <w:t>-методическое обеспечение: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3"/>
        </w:numPr>
        <w:tabs>
          <w:tab w:val="left" w:pos="4111"/>
        </w:tabs>
        <w:spacing w:line="240" w:lineRule="auto"/>
        <w:ind w:left="0" w:right="0" w:hanging="348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ФГОС основного общего образования. М.,2010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3"/>
        </w:numPr>
        <w:tabs>
          <w:tab w:val="left" w:pos="4111"/>
        </w:tabs>
        <w:spacing w:line="240" w:lineRule="auto"/>
        <w:ind w:left="0" w:right="0" w:hanging="348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Фундаментальное ядро содержания общего образования.М.,2011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3"/>
        </w:numPr>
        <w:tabs>
          <w:tab w:val="left" w:pos="4111"/>
        </w:tabs>
        <w:spacing w:line="240" w:lineRule="auto"/>
        <w:ind w:left="0" w:right="0" w:hanging="348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основного общего образования. М.,2015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>* Концепция нового учебно-методического комплекса по отечественной истории. М., 2014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>* Программа курса « История России». 6-9 классы. М.,2015.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69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3"/>
        </w:numPr>
        <w:tabs>
          <w:tab w:val="left" w:pos="4111"/>
        </w:tabs>
        <w:spacing w:line="240" w:lineRule="auto"/>
        <w:ind w:left="0" w:right="0" w:hanging="348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УМК по истории России.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2.1. Линия учебников по истории России для 6-9 классов издательства « Русское слово».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     Захаров В.Н.,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Пчелов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Е.В. История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России.XVIII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в.: учебник для 8 класса общеобразовательных организаций / под ред. Ю.А. Петрова. М.,2015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 xml:space="preserve"> 2.2. Рабочие программы по истории России для 6-9 классов издательства « Русское слово».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1"/>
          <w:numId w:val="4"/>
        </w:numPr>
        <w:tabs>
          <w:tab w:val="left" w:pos="4111"/>
        </w:tabs>
        <w:spacing w:line="240" w:lineRule="auto"/>
        <w:ind w:left="0" w:right="0" w:hanging="312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Рабочие тетради по истории России для 6-9 классов издательства «Русское слово».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1"/>
          <w:numId w:val="4"/>
        </w:numPr>
        <w:tabs>
          <w:tab w:val="left" w:pos="4111"/>
        </w:tabs>
        <w:spacing w:after="70" w:line="240" w:lineRule="auto"/>
        <w:ind w:left="0" w:right="0" w:hanging="312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>Хрестоматии по истории России для 6-9 классов издательства «русское слово».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3"/>
        </w:numPr>
        <w:tabs>
          <w:tab w:val="left" w:pos="4111"/>
        </w:tabs>
        <w:spacing w:after="69" w:line="240" w:lineRule="auto"/>
        <w:ind w:left="0" w:right="0" w:hanging="348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Дидактические и раздаточные материалы по истории.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3"/>
        </w:numPr>
        <w:tabs>
          <w:tab w:val="left" w:pos="4111"/>
        </w:tabs>
        <w:spacing w:after="75" w:line="240" w:lineRule="auto"/>
        <w:ind w:left="0" w:right="0" w:hanging="348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Аудио- и видеозаписи.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numPr>
          <w:ilvl w:val="0"/>
          <w:numId w:val="3"/>
        </w:numPr>
        <w:tabs>
          <w:tab w:val="left" w:pos="4111"/>
        </w:tabs>
        <w:spacing w:after="0" w:line="240" w:lineRule="auto"/>
        <w:ind w:left="0" w:right="0" w:hanging="348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Компьютерные, информационно-коммуникативные средств   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72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F13989" w:rsidRDefault="00B03E68" w:rsidP="00B03E68">
      <w:pPr>
        <w:numPr>
          <w:ilvl w:val="0"/>
          <w:numId w:val="3"/>
        </w:numPr>
        <w:tabs>
          <w:tab w:val="left" w:pos="4111"/>
        </w:tabs>
        <w:spacing w:after="0" w:line="240" w:lineRule="auto"/>
        <w:ind w:left="0" w:right="0" w:hanging="348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ТЕМАТИЧЕСКОЕ ПЛАНИРОВАНИЕ. 40 часов.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13989" w:rsidRDefault="00F13989" w:rsidP="00F139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3989" w:rsidRPr="00F13989" w:rsidRDefault="00F13989" w:rsidP="00F13989">
      <w:pPr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6201"/>
        <w:gridCol w:w="1737"/>
      </w:tblGrid>
      <w:tr w:rsidR="00F13989" w:rsidRPr="00F13989" w:rsidTr="00F13989">
        <w:tc>
          <w:tcPr>
            <w:tcW w:w="704" w:type="dxa"/>
          </w:tcPr>
          <w:p w:rsidR="00F13989" w:rsidRPr="00F13989" w:rsidRDefault="00F13989" w:rsidP="00F13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201" w:type="dxa"/>
          </w:tcPr>
          <w:p w:rsidR="00F13989" w:rsidRPr="00F13989" w:rsidRDefault="00F13989" w:rsidP="00F13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1737" w:type="dxa"/>
          </w:tcPr>
          <w:p w:rsidR="00F13989" w:rsidRPr="00F13989" w:rsidRDefault="00F13989" w:rsidP="00F13989">
            <w:pPr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F13989" w:rsidRPr="00F13989" w:rsidTr="00F13989">
        <w:tc>
          <w:tcPr>
            <w:tcW w:w="704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01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737" w:type="dxa"/>
          </w:tcPr>
          <w:p w:rsidR="00F13989" w:rsidRPr="00F13989" w:rsidRDefault="00F13989" w:rsidP="00F13989">
            <w:pPr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3989" w:rsidRPr="00F13989" w:rsidTr="00F13989">
        <w:tc>
          <w:tcPr>
            <w:tcW w:w="704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01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Эпоха реформ Петра Первого</w:t>
            </w:r>
          </w:p>
        </w:tc>
        <w:tc>
          <w:tcPr>
            <w:tcW w:w="1737" w:type="dxa"/>
          </w:tcPr>
          <w:p w:rsidR="00F13989" w:rsidRPr="00F13989" w:rsidRDefault="00F13989" w:rsidP="00F13989">
            <w:pPr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13989" w:rsidRPr="00F13989" w:rsidTr="00F13989">
        <w:tc>
          <w:tcPr>
            <w:tcW w:w="704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01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Россия в эпоху дворцовых переворотов</w:t>
            </w:r>
          </w:p>
        </w:tc>
        <w:tc>
          <w:tcPr>
            <w:tcW w:w="1737" w:type="dxa"/>
          </w:tcPr>
          <w:p w:rsidR="00F13989" w:rsidRPr="00F13989" w:rsidRDefault="00F13989" w:rsidP="00F13989">
            <w:pPr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3989" w:rsidRPr="00F13989" w:rsidTr="00F13989">
        <w:tc>
          <w:tcPr>
            <w:tcW w:w="704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01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Расцвет Российской империи</w:t>
            </w:r>
          </w:p>
        </w:tc>
        <w:tc>
          <w:tcPr>
            <w:tcW w:w="1737" w:type="dxa"/>
          </w:tcPr>
          <w:p w:rsidR="00F13989" w:rsidRPr="00F13989" w:rsidRDefault="00F13989" w:rsidP="00F13989">
            <w:pPr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13989" w:rsidRPr="00F13989" w:rsidTr="00F13989">
        <w:tc>
          <w:tcPr>
            <w:tcW w:w="704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01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Русская культура, наука после Петра Великого</w:t>
            </w:r>
          </w:p>
        </w:tc>
        <w:tc>
          <w:tcPr>
            <w:tcW w:w="1737" w:type="dxa"/>
          </w:tcPr>
          <w:p w:rsidR="00F13989" w:rsidRPr="00F13989" w:rsidRDefault="00F13989" w:rsidP="00F13989">
            <w:pPr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13989" w:rsidRPr="00F13989" w:rsidTr="00F13989">
        <w:tc>
          <w:tcPr>
            <w:tcW w:w="704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01" w:type="dxa"/>
          </w:tcPr>
          <w:p w:rsidR="00F13989" w:rsidRPr="00F13989" w:rsidRDefault="00F13989" w:rsidP="000A2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89">
              <w:rPr>
                <w:rFonts w:ascii="Times New Roman" w:hAnsi="Times New Roman" w:cs="Times New Roman"/>
                <w:sz w:val="28"/>
                <w:szCs w:val="28"/>
              </w:rPr>
              <w:t>Итоговый контроль и повторение</w:t>
            </w:r>
          </w:p>
        </w:tc>
        <w:tc>
          <w:tcPr>
            <w:tcW w:w="1737" w:type="dxa"/>
          </w:tcPr>
          <w:p w:rsidR="00F13989" w:rsidRPr="00F13989" w:rsidRDefault="00F13989" w:rsidP="00F13989">
            <w:pPr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13989" w:rsidRPr="00B03E68" w:rsidRDefault="00F13989" w:rsidP="00F13989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Введение. (1 час)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Хронологические рамки курса. Россия и Европа в конце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XVIIв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 Вступление России в эпоху Новой истории. Причины и предпосылки преобразований. Характерные черты исторического развития России в XVIII в.: модернизация страны, развитие светской культуры, науки, активизация товарооборота, укрепление государственности и повышение   эффективности управления в новых исторических условиях, формирования регулярной армии и военного флота, решение важнейших задач в сфере внешней политики и национальной безопасности. Источники по российской истории XVIII 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>реформы, модернизация, исторический источник.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РАЗДЕЛ 1. Эпоха реформ Петра 1 </w:t>
      </w:r>
      <w:proofErr w:type="gramStart"/>
      <w:r w:rsidRPr="00B03E6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b/>
          <w:sz w:val="28"/>
          <w:szCs w:val="28"/>
        </w:rPr>
        <w:t>9 часов).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Начало правления Петра1.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Регентство царевны Софьи. Характер возможных реформ и неудачи крымских военных походов. Устранение Софьи и начало самостоятельного правления Петра1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1689). Сподвижники молодого Петра. Азовские походы 1695-1696гг. Начало строительства российского флота и его первые победы. Цели Великого посольства 1697г. И деятельность Петра во время пребывания в странах Западной Европы. Подавление стрелецкого мятежа 1698г. И расправа над царевной Софьей.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>Стрелецкий бунт, потешные полки, Великое посольство.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Софья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Алеексеевна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Петр и Иван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Алекесеевичи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В.В. Голицын, Ф.А. Головин, Б.П. Шереметев, А.С. Шеин, П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, Толстой, П. Гордон, Ф.Я. Лефорт, а. Д. Меншиков.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Начало Северной войны.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Предпосылки войны России со Швецией. Дипломатическая подготовка Петра к Северной войне. Неудачи в начале войны и их преодоление. Начало военной реформы и процесса создания в России регулярной армии, военного флота. Рекрутские наборы. Первые победы 1701-1704 гг. и их значение. Основание Санкт-Петербурга.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>Основные понятия и термины: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Константинопольский мир, рекрутские наборы, регулярная армия.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Петр1, Карл XII, С. Лещинский, Август II, И.С. Мазепа, А.Л.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Левенгаупт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М.М. Голицын.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Преобразования Петра 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Основные цели Петровских реформ. Реформа высших органов власти: Сенат, коллегии, органы надзора и суда. Административно-территориальная реформа. Усиление централизации и бюрократизации управления. Изменение роли Русской православной церкви в государстве и обществе в результате упразднения патриаршества и учреждения Синода. Налоговая реформа и сословная политика Петра I: ревизии, введение подушной подати, податные сословия. Указ о единонаследии. Табель о рангах. Значение указа о единонаследии и табели о рангах. Формирование системы </w:t>
      </w:r>
      <w:r w:rsidR="000A2096" w:rsidRPr="00B03E68">
        <w:rPr>
          <w:rFonts w:ascii="Times New Roman" w:hAnsi="Times New Roman" w:cs="Times New Roman"/>
          <w:sz w:val="28"/>
          <w:szCs w:val="28"/>
        </w:rPr>
        <w:t>абсолютизма. Предпосылки</w:t>
      </w:r>
      <w:r w:rsidRPr="00B03E68">
        <w:rPr>
          <w:rFonts w:ascii="Times New Roman" w:hAnsi="Times New Roman" w:cs="Times New Roman"/>
          <w:sz w:val="28"/>
          <w:szCs w:val="28"/>
        </w:rPr>
        <w:t xml:space="preserve"> экономического подъема в первой четверти XVIII в. строительство заводов, мануфактур и верфей. Создание базы металлургической индустрии на Урале. Роль государства в создании промышленности. Преобладание крепостного и подневольного труда. Государственные меры поощрения торговли и торгово-экономических связей: принципы меркантилизма и протекционизма. Таможенный тариф 1724г. Дискуссии о реформах Петра I в исторической науке.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реформа, Сенат, коллегии, Кабинет, прокурор, патриаршество, святейший Синод, Ратуша, магистрат, губерния, губернатор, ревизия, фискал, ревизская душа, </w:t>
      </w:r>
      <w:r w:rsidR="000A2096" w:rsidRPr="00B03E68">
        <w:rPr>
          <w:rFonts w:ascii="Times New Roman" w:hAnsi="Times New Roman" w:cs="Times New Roman"/>
          <w:sz w:val="28"/>
          <w:szCs w:val="28"/>
        </w:rPr>
        <w:t>«ревизские</w:t>
      </w:r>
      <w:r w:rsidRPr="00B03E68">
        <w:rPr>
          <w:rFonts w:ascii="Times New Roman" w:hAnsi="Times New Roman" w:cs="Times New Roman"/>
          <w:sz w:val="28"/>
          <w:szCs w:val="28"/>
        </w:rPr>
        <w:t xml:space="preserve"> сказки», подушная подать, Указ о единонаследии, табель о рангах, мануфактура, завод, Берг-привилегия, работные люди, посессионные крестьяне, меркантилизм, протекционизм, Таможенный тариф.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Петр</w:t>
      </w:r>
      <w:r w:rsidR="000A2096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>I, П.И. Ягужинский, Феофан Прокопович, С. Яворский, Никита Демидов.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Народные движения в начале XVIII 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Причины народных выступлений в условиях Северной войны и масштабных реформ в социально-экономической, политической и духовной сферах. </w:t>
      </w:r>
      <w:r w:rsidRPr="00B03E6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Восстание </w:t>
      </w:r>
      <w:r w:rsidRPr="00B03E68">
        <w:rPr>
          <w:rFonts w:ascii="Times New Roman" w:hAnsi="Times New Roman" w:cs="Times New Roman"/>
          <w:sz w:val="28"/>
          <w:szCs w:val="28"/>
        </w:rPr>
        <w:t xml:space="preserve">в Астрахани как пример казацких мятежей на юге России. Восстание под руководством Кондратия Булавина: причины, социальный состав и требования восставших, </w:t>
      </w:r>
      <w:r w:rsidR="000A2096" w:rsidRPr="00B03E68">
        <w:rPr>
          <w:rFonts w:ascii="Times New Roman" w:hAnsi="Times New Roman" w:cs="Times New Roman"/>
          <w:sz w:val="28"/>
          <w:szCs w:val="28"/>
        </w:rPr>
        <w:t>ход восстания</w:t>
      </w:r>
      <w:r w:rsidRPr="00B03E68">
        <w:rPr>
          <w:rFonts w:ascii="Times New Roman" w:hAnsi="Times New Roman" w:cs="Times New Roman"/>
          <w:sz w:val="28"/>
          <w:szCs w:val="28"/>
        </w:rPr>
        <w:t xml:space="preserve"> и причины его поражения. Башкирское восстание. Общее и особенное в народных движениях второй половины XVII — первой четверти XVIII 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европейское летоисчисление,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Навигацкая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школа, морская академия, цифирные школы, гарнизонные школы, гражданская азбука, газета, библиотека, музей, Кунсткамера, академия наук, светский портрет, ассамблея, политес.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ПетрI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Л.Ф. Магницкий, Л.Л.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Блюментрост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И.Н. Никитин, А.М. Матвеев, Б.К. Растрелли, Д.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Трезини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И.П. Запрудный.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Династия Романовых в первой четверти XVIII 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Первая женитьба Петра и причины разлада семейных отношений. Дело царевича Алексея. Вторая женитьба Петра, личность Екатерины I. Причины издания Устава о наследии престола и его последствия. Итоги, последствия и значение  петровских преобразований. Образ Петра I в русской культуре.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династия, Указ о наследии престола.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>Екатерина Алексеевна, царевич Алексей, П.А. Толстой.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  Раздел II. Россия в эпоху дворцовых переворотов. (7 часов).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Россия после Петра I. Начало дворцовых переворотов.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Восшествие на престол Екатерины I. Причины и сущность дворцовых переворотов. Фаворитизм.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>Основные понятия и термины: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дворцовый переворот, гвардейцы, фаворитизм.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>Екатерина 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Екатерина I и Петр II.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Правление Екатерины I. Создание Верховного тайного совета. Усиление влияния А.Д. Меншикова при дворе. Вступление на престол Петра II.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Дичность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молодого императора. борьба дворянских группировок за влияние на Петра II. Крушение политической карьеры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А.Д.Меншикова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 Вексельный устав 1729г.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Верховный тайный совет, "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верховники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", Вексельный устав.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Екатерина I,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А.Д.Меншиков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А.И. Остерман, Петр II, А.Г.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Долглрукий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И.А. Долгорукий, Д.М. Голицын, Ф.М. Апраксин, Г.И. Головкин, П.А. Толстой.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Правление Анны Иоанновны.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lastRenderedPageBreak/>
        <w:t xml:space="preserve">  " Кондиции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верховников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" и приход к власти Анны Иоанновны. Создание кабинета министров. Роль Э.И. Бирона, Б.К. Миниха, А.И. Остермана 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А.П.Волынского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 управлении и политической жизни страны. Возобновление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деятельноси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Тайной канцелярии. Расширение прав дворянского сословия. Укрепление границ империи на юго-восточной окраине. Переход Младшего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жуза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 Казахстане под суверенитет Российской империи. Участие России в войне за польское наследство. Русско-турецкая война 1735-1739 гг.: причины, ход военных действий, итоги. Правление "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Брауншвейгской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фамилии".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верховники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", " Кондиции", Кабинет министров, бироновщина.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Анна Иоанновна, Д.М. Голицын, Э.И. Бирон, А.И. Остерман, Б.К. Миних,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А.П.Волынский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С. Лещинский, Август III, Иван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Иоанн) Антонович, Анна Леопольдовна.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Внешняя политика России в правление Елизаветы Петровны. Семилетняя война.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Россия в европейской политике в середине XVIII в. Русско-шведская война 1741-1743 гг.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Абоский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мирный  договор. Причины и начало Семилетней войны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Участие России в Семилетней войне. Победы русских войск. Изменение позиции России в конце войны в связи с вступлением на престол Петра III.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>" равновесие" сил, коалиция, международный конфликт.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 Фридрих II, П.А. Румянцев, С.Ф. Апраксин, В.В.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Фермор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П.С. Салтыков, А.Б. Бутурлин, З.Г.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Чернышѐ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03E68">
        <w:rPr>
          <w:rFonts w:ascii="Times New Roman" w:hAnsi="Times New Roman" w:cs="Times New Roman"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Внутренняя политика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правуительства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 xml:space="preserve"> Елизаветы Петровны. </w:t>
      </w:r>
      <w:proofErr w:type="spellStart"/>
      <w:proofErr w:type="gramStart"/>
      <w:r w:rsidRPr="00B03E6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B03E68">
        <w:rPr>
          <w:rFonts w:ascii="Times New Roman" w:hAnsi="Times New Roman" w:cs="Times New Roman"/>
          <w:b/>
          <w:sz w:val="28"/>
          <w:szCs w:val="28"/>
        </w:rPr>
        <w:t>ѐтр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 xml:space="preserve">  III.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Дичность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императрицы Елизаветы Петровны,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сподвижники. Новые права 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привелегии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дворянства. Вопрос о наследовании  престола. Экономическая и финансовая политика.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П.И.Шувалова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Ликвидация внутренних таможен, усиление роли косвенных налогов. Создание Дворянского и Купеческого банков. распространение монополий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прмышленности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и внешней торговле. Правление Пера III. Личность императора. " Манифест о вольности дворянства". Причины, ход и итоги переворота 28 июня 1762г.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>Сенат, внутренние таможни, прямой налог, косвенные налоги, монополии, секуляризация, " Манифест о вольности дворянства".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Елизавета Петровна, А.Г. и К.Г. Разумовские, П.И. Шувалов, Петр III, Екатерина Алексеевна.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III. Расцвет Российской империи </w:t>
      </w:r>
      <w:proofErr w:type="gramStart"/>
      <w:r w:rsidRPr="00B03E6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b/>
          <w:sz w:val="28"/>
          <w:szCs w:val="28"/>
        </w:rPr>
        <w:t>12 часов).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Внутренняя политика Екатерины II и просвещенный абсолютизм.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Личность императрицы Екатерины II. Идеалы Просвещения 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просвященный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абсолютизм. Особенности просвещенного абсолютизма в России. Секуляризация церковного землевладения. Уложенная комиссия: состав, деятельность, причины роспуска. Идеи просвещенного абсолютизма в " Наказе" императрицы.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просвещенный абсолютизм, Уложенная комиссия, "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Нпкпз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", секуляризация.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>Екатерина II.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Губернская реформа и сословная политика Екатерины II.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Реформы местного самоуправления. Органы управления губернией и уездом. Цели сословной политики. Жалованная грамота дворянству. Дворянство - " первенствующее сословие" империи. Привлечение  представителей сословий к местному управлению. Создание дворянских обществ в губерниях и уездах. Политика правительства по отношению к купечеству и городам. Расширение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привелегий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гильдейского купечества в налоговой сфере и городском управлении.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губерния, губернатор, наместник, уезд, губернское правление,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Казѐнная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палата, приказ общественного призрения, городничий, капитан-исправник, прокурор, Жалованная грамота дворянству, Жалованная грамота городам, гильдии, мещане, городовые обыватели, предводитель дворянства, городской голова, городская дума.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Крепостное право в России во второй половине XVIII 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Распространение крепостного права. Условия жизни крепостной деревни. Повинности крестьян. Дворовые люди. Права помещика по отношению к своим крепостным. Отношения помещиков и крепостных во второй половине XVIII в.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 крепостное право, крепостные, повинности, барщина, оброк, помещик, дворовые люди, крепостная мануфактура.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Экономическая жизнь России второй половины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Роль крепостного строя в экономике страны. Барщинное  и оброчное хозяйство. Развитие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поомышленности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 городе и деревне. Роль государства, купечества и помещиков в развитии промышленности. Развитие крестьянских промыслов. Рост текстильной промышленности: распространение производства </w:t>
      </w:r>
      <w:r w:rsidRPr="00B03E68">
        <w:rPr>
          <w:rFonts w:ascii="Times New Roman" w:hAnsi="Times New Roman" w:cs="Times New Roman"/>
          <w:sz w:val="28"/>
          <w:szCs w:val="28"/>
        </w:rPr>
        <w:lastRenderedPageBreak/>
        <w:t xml:space="preserve">хлопчатобумажных тканей. Крепостной и вольнонаемный труд.  Привлечение крепостных оброчных крестьян к работе на мануфактурах. Начало известных предпринимательских династий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Морозовы,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Рябушинские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Гарелины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Прохоровы и др.) Политика Екатерины II в торговой сфере. Внешняя торговля России.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Партнѐры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России во внешней торговле в Европе и в мире. Ярмарки и их роль во внутренней торговле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B03E68">
        <w:rPr>
          <w:rFonts w:ascii="Times New Roman" w:hAnsi="Times New Roman" w:cs="Times New Roman"/>
          <w:sz w:val="28"/>
          <w:szCs w:val="28"/>
        </w:rPr>
        <w:t>Макарьевская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Ирбитская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Свенская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Коренная ярмарки). Денежное обращение. Транспорт и торговые пути внутри страны.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>Водно-транспортные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 системы: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Вышневолоцкая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Тихвинская, Мариинская и др.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месячина, отхожие промыслы, протекционизм, ярмарка, ассигнации.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Екатерина II, А.Т.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Морозовы,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Рябушинские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Гарелины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Прохоровы.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Восстание Е.И. Пугачева </w:t>
      </w:r>
      <w:proofErr w:type="gramStart"/>
      <w:r w:rsidRPr="00B03E6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b/>
          <w:sz w:val="28"/>
          <w:szCs w:val="28"/>
        </w:rPr>
        <w:t>1773-1775гг)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Причины народных движений во второй половине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Предпосылки для возрождения самозванства в царствовании Екатерины II. Личность Е. Пугачева.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Антидворянский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и антикрепостнический характер движения. Социальный состав участников. Роль казачества, народов Урала и Поволжья в восстании. Ход восстания. Меры правительства по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больбе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с Пугачевым. Поражение восстания и гибель его предводителя. Влияние восстания Е.И. Пугачева на политику Екатерины II и развитие общественной мысли.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понятия и термины: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казаки, атаман, крепостные  крестьяне, самозванство.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Екатерина II, Е.И. Пугачев, С.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Юлаев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А.И.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Бибиков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И.И. Михельсон.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Русско-турецкие войны второй половины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Международное положение Российской империи в середине XVIII в. т актуальные направления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внешней политики. Русско-турецкие войны 1768-1774 гг. и 1787-1791 гг.: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причиныи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цели участников; основные сражения на суше и море; выдающиеся полководцы и адмиралы России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П.А. Румянцев, А.Г. Орлов, Г.А.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Спиридов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А.В. Суворов, Ф.Ф. Ушаков и др.). Территориальные приобретения России по условиям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Кючук-Кайнарджийского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Ясского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мирных договоров. Политика России на Кавказе.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Кючук-Кайнарджийский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 мир,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Новороссия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сский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мир.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 Екатерина II, П.А. Румянцев, Г.А.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Спиридов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В.М. Долгоруков, А.В. Суворов, Ф.Ф. Ушаков, Г.А.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Потѐмкин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Разделы Речи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Посполитой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 xml:space="preserve"> и внешняя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политка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 xml:space="preserve"> России в конце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Отношения России и Речи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Участие России в разделах Речи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вместе с империей Габсбургов и Пруссией. Первый, второй и  третий раздел Речи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Вхождение в состав России территории Украины и Белоруссии.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Прсоединение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Литвы и Курляндии. Борьба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Польшы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за национальную независимость. Восстание под предводительством Т. Костюшко. Укрепление международного авторитета России. Деятельность Н.И. Панина и А.А. Безбородко. Россия и Война за независимость североамериканских колоний. Декларация о вооруженном нейтралитете 1780г. Русско-шведская война 1788-1790 гг.: причины, ход, итоги. Россия и революционная Франция.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 диссиденты, шляхта, разделы Речи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Екатерина II, С.Н.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Понятовский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Т. Костюшко, А.В. Суворов, Н.И. Панин, А.А.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безбородко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Густав III, Людовик XVI, Н.И. Новиков,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А.Н.Радищев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Народы Российской империи в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Россия - многонациональная империя. Задачи национальной политики российского правительства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Унификация управления на окраинах империи. Ликвидация украинского гетманства. Включение представителей местной знати в состав господствующего сословия Российской империи. Религиозная политика. Укрепление начал толерантности и веротерпимости по отношению к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неправославным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и нехристианским конфессиям. Расселение колонистов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Поволжье и других регионах. Активизация деятельности по привлечению иностранцев в Россию. Немецкие переселенцы. Положение русских в Российской империи.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Малороссийская коллегия, православие, старообрядчество, католичество, протестантизм, ислам, Магометанское духовное собрание6, иудаизм, язычество, колонисты.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Освоение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Новороссии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Возникновение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Население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Привлечение иностранцев на новоприсоединенные земли. Организация управления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Новороссией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Г.А. Потемкин. 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Стоительство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новых городов и портов. Основание Севастополя, Одессы, Херсона. Развитие торговли и промышленности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. Расселение колонистов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 Формирование кубанского казачества. Путешествие Екатерины II на юг в 1787г.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Новороссия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колонисты, кубанское казачество.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 Екатерина II, Г.А. Потемкин.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Правление Павла I.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Личность Павла I и отзывы о нем его современников. Внутренняя политика Павла I: военная реформа, Акт о престолонаследии, Указ о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трѐхдневной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барщине и др. Внешняя политика Павла I: цели и направления. Причины и характер войны с Францией в составе антифранцузской коалиции в 1798-1799 гг. Итальянский   и Швейцарский походы А.В. Суворова. Победы русского флота под командованием Ф.Ф Ушакова. Предпосылки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недлвольства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политикой Павла I в верхах российского общества и дворцовый  переворот 11 марта 1801 г.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 Акт о престолонаследии, Указ о </w:t>
      </w:r>
      <w:proofErr w:type="spellStart"/>
      <w:proofErr w:type="gramStart"/>
      <w:r w:rsidRPr="00B03E68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ѐхдневной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барщине.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>Павел I, А.В. Суворов, Ф.Ф. Ушаков, П.И. Багратион.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Раздел IV. Русская культура, наука, общественная мысль после Петра Великого </w:t>
      </w:r>
      <w:proofErr w:type="gramStart"/>
      <w:r w:rsidRPr="00B03E6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b/>
          <w:sz w:val="28"/>
          <w:szCs w:val="28"/>
        </w:rPr>
        <w:t>10 ч).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Школа, образование и воспитание в XVIII 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Сословные учебные заведения для юношества из дворянства. Основание Института благородных девиц в Смольном монастыре. Основные педагогические идеи: влияние идей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прсвещения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педегогическую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мысль в России. Воспитание " новой породы" людей. высшее образование. Основание Московского университета. Деятельность И.И. Шувалова. Домашнее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вопитание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и начальное образование. Основание воспитательных домов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Санкт-петербурге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и Москве.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Сухопутный шляхетский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кадетский) корпус, пажеский корпус, Московский университет, гимназия, Благородный пансион, гувернер, гувернантка, народные училища.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 И.И. Бецкой, И.И. Шувалов.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Российская наука в </w:t>
      </w:r>
      <w:proofErr w:type="spellStart"/>
      <w:r w:rsidRPr="00B03E68">
        <w:rPr>
          <w:rFonts w:ascii="Times New Roman" w:hAnsi="Times New Roman" w:cs="Times New Roman"/>
          <w:b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b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Организация и основные задачи российской науки. Академия наук. Географические открытия. Вторая Камчатская экспедиция. освоение Аляски и Западного побережья Северной Америки.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Российскоамериканская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компания. Развитие медицины и здравоохранения. Достижения техники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А.К. Нартов, И.И. Ползунов, И.П. Кулибин). Изучение российской словесности и развитие литературного языка.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Основани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Российской академии. Е.Р. Дашкова. Исследования в области отечественной истории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>В.Н. Татищев, Г.Ф. Миллер).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>Академия наук, Российская академия, Медицинская коллегия, Российско-американская компания.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Л. Эйлер, Г. Байер, Г.Ф. Миллер, В. Беринг, Х.П. Лаптев, Д.Я. Лаптев, С.И. Челюскин, И.Г.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Гмелин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С.П. Крашенинников, А.И.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Чириков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И.И. Лепехин, П.С. Паллас, С.Г.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Зыбелин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А.К. Нартов, И.П. Кулибин, И.И. Ползунов, В.К. Тредиаковский, М.В. Ломоносов, Е.Р. Дашкова, В.Н. Татищев.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Михаил Васильевич Ломоносов.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03E68">
        <w:rPr>
          <w:rFonts w:ascii="Times New Roman" w:hAnsi="Times New Roman" w:cs="Times New Roman"/>
          <w:sz w:val="28"/>
          <w:szCs w:val="28"/>
        </w:rPr>
        <w:t xml:space="preserve">Детство и юность М.В. Ломоносов. Деятельность М.В. Ломоносова в Академии наук. Достижения в области естественных наук.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Вкелад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М.В. Ломоносова в гуманитарные науки.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>М.В. Ломоносов.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Общественная мысль второй половины XVIII 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Определяющее влияние идей просвещения в российской общественной мысли. Русская журналистика и Н.И. Новиков. Масонство в России. Обсуждение крестьянского вопроса в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обществе.Деятельность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А.Н. Радищева. " Путешествие из Петербурга в Москву"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>масонство, Вольное экономическое общество.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Н.И. Новиков, А.Н. Радищев, Г.С.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Коробьин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, М.М. Щербатов, А.Я. Поленов.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Русская литература, театральное и музыкальное искусство.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Русская литература до середины XVIII в. Классицизм в русской литературе. Драматургия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А.П. Сумароков, Д.И. Фонвизин). Развитие литературы во второй половине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 Г.Р. Державин. Рождение нового литературного стиля. Творчество Н.М. Карамзина. Театральное искусство. Музыка.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 Основные понятия и термины:</w:t>
      </w:r>
      <w:r w:rsidRPr="00B03E68">
        <w:rPr>
          <w:rFonts w:ascii="Times New Roman" w:hAnsi="Times New Roman" w:cs="Times New Roman"/>
          <w:sz w:val="28"/>
          <w:szCs w:val="28"/>
        </w:rPr>
        <w:t xml:space="preserve"> классицизм, сентиментализм, сатира, социальная комедия, Придворная певческая капелла.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6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   </w:t>
      </w:r>
      <w:r w:rsidRPr="00B03E68">
        <w:rPr>
          <w:rFonts w:ascii="Times New Roman" w:hAnsi="Times New Roman" w:cs="Times New Roman"/>
          <w:sz w:val="28"/>
          <w:szCs w:val="28"/>
        </w:rPr>
        <w:t xml:space="preserve">А.Д. Кантемир, В.К. Тредиаковский, А.П. Сумароков, Д.И. Фонвизин, М.М. Херасков, В.В. Капнист, Г.Р. Державин, Н.М. Карамзин, Ф.Г. Волков, И.А. Дмитриевский, Н.А. Львов, Е.И.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Фоми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Д.С.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Ботнянский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 Русская художественная культура XVIII в. Архитектура. Скульптура. Живопись.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lastRenderedPageBreak/>
        <w:t xml:space="preserve"> Укрепление взаимосвязей с культурой стран зарубежной Европы. Распространение в России основных стилей и жанров европейской художественной культуры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барокко, классицизм, рококо и т.п.). Открытие Академии художеств. Вклад в развитие русского искусства художников, архитекторов, мастеров, прибывших из-за рубежа. Русская архитектура XVIII в. Барокко в архитектуре. Идея " регулярной застройки" и ее воплощение в российских городах. Переход к классицизму. Классические архитектурные ансамбли Москвы и Петербурга. В.И. Баженов, М.Ф. Казаков, Русская скульптура. Изобразительное искусство в России его выдающиеся мастера и произведения. Расцвет жанра парадного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порторета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 середине XVIII в. Новые веяния в изобразительном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исусстве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в конце столетия.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>барокко, рококо, классицизм.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 Основные персоналии: </w:t>
      </w:r>
      <w:r w:rsidRPr="00B03E68">
        <w:rPr>
          <w:rFonts w:ascii="Times New Roman" w:hAnsi="Times New Roman" w:cs="Times New Roman"/>
          <w:sz w:val="28"/>
          <w:szCs w:val="28"/>
        </w:rPr>
        <w:t xml:space="preserve">Ф.Б. Растрелли, Ж.Б.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Валлен-Деламот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В.И. Баженов, М.Ф. Казаков, Дж. Кваренги, Д. Жилярди, И.Е.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Старов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, Э.М. Фальконе, Б.К. Растрелли, М.И. Козловский, Ф.И. Шубин, С.Ф. Щедрин, А.П. Лосенко, А.П. Антропов, И.П. Аргунов, Ф.С. Рокотов, Д.Г. Левицкий, В.Л.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Боровиковский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Культура и быт российских сословий.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sz w:val="28"/>
          <w:szCs w:val="28"/>
        </w:rPr>
        <w:t xml:space="preserve">  Изменения в культуре и быту после петровских реформ. Крестьянский быт. изменения в быту горожан. Повседневная культура дворянства. Дворянская усадьба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XVIIIв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>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27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i/>
          <w:sz w:val="28"/>
          <w:szCs w:val="28"/>
        </w:rPr>
        <w:t xml:space="preserve">Основные понятия и термины: </w:t>
      </w:r>
      <w:r w:rsidRPr="00B03E68">
        <w:rPr>
          <w:rFonts w:ascii="Times New Roman" w:hAnsi="Times New Roman" w:cs="Times New Roman"/>
          <w:sz w:val="28"/>
          <w:szCs w:val="28"/>
        </w:rPr>
        <w:t xml:space="preserve">этикет, дуэль, парик, камзол, фрак, редингот, кюлоты, жабо, корсет, кринолин, фижмы, турнюр, менуэт, полонез, дворянская усадьба, французский </w:t>
      </w:r>
      <w:proofErr w:type="gramStart"/>
      <w:r w:rsidRPr="00B03E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sz w:val="28"/>
          <w:szCs w:val="28"/>
        </w:rPr>
        <w:t xml:space="preserve">регулярный) парк, </w:t>
      </w:r>
      <w:proofErr w:type="spellStart"/>
      <w:r w:rsidRPr="00B03E68">
        <w:rPr>
          <w:rFonts w:ascii="Times New Roman" w:hAnsi="Times New Roman" w:cs="Times New Roman"/>
          <w:sz w:val="28"/>
          <w:szCs w:val="28"/>
        </w:rPr>
        <w:t>английск</w:t>
      </w:r>
      <w:proofErr w:type="spellEnd"/>
      <w:r w:rsidRPr="00B03E68">
        <w:rPr>
          <w:rFonts w:ascii="Times New Roman" w:hAnsi="Times New Roman" w:cs="Times New Roman"/>
          <w:sz w:val="28"/>
          <w:szCs w:val="28"/>
        </w:rPr>
        <w:t xml:space="preserve"> ( пейзажный) парк.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B03E68" w:rsidP="00B03E68">
      <w:pPr>
        <w:tabs>
          <w:tab w:val="left" w:pos="4111"/>
        </w:tabs>
        <w:spacing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 xml:space="preserve">Обобщающее повторение </w:t>
      </w:r>
      <w:proofErr w:type="gramStart"/>
      <w:r w:rsidRPr="00B03E6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B03E68">
        <w:rPr>
          <w:rFonts w:ascii="Times New Roman" w:hAnsi="Times New Roman" w:cs="Times New Roman"/>
          <w:b/>
          <w:sz w:val="28"/>
          <w:szCs w:val="28"/>
        </w:rPr>
        <w:t>1 ч).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13989" w:rsidRDefault="00F13989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</w:rPr>
      </w:pPr>
    </w:p>
    <w:p w:rsidR="00F13989" w:rsidRDefault="00F13989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</w:rPr>
      </w:pPr>
    </w:p>
    <w:p w:rsidR="00F13989" w:rsidRDefault="00F13989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</w:rPr>
      </w:pPr>
    </w:p>
    <w:p w:rsidR="00F13989" w:rsidRDefault="00F13989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eastAsia="Calibri" w:hAnsi="Times New Roman" w:cs="Times New Roman"/>
          <w:sz w:val="28"/>
          <w:szCs w:val="28"/>
        </w:rPr>
      </w:pPr>
    </w:p>
    <w:p w:rsidR="00F13989" w:rsidRPr="00B03E68" w:rsidRDefault="00F13989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13989" w:rsidRDefault="00B03E68" w:rsidP="00F13989">
      <w:pPr>
        <w:tabs>
          <w:tab w:val="left" w:pos="4111"/>
        </w:tabs>
        <w:spacing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E68">
        <w:rPr>
          <w:rFonts w:ascii="Times New Roman" w:hAnsi="Times New Roman" w:cs="Times New Roman"/>
          <w:b/>
          <w:sz w:val="28"/>
          <w:szCs w:val="28"/>
        </w:rPr>
        <w:t>ПОУР</w:t>
      </w:r>
      <w:r w:rsidR="00F13989">
        <w:rPr>
          <w:rFonts w:ascii="Times New Roman" w:hAnsi="Times New Roman" w:cs="Times New Roman"/>
          <w:b/>
          <w:sz w:val="28"/>
          <w:szCs w:val="28"/>
        </w:rPr>
        <w:t>ОЧНОЕ ТЕМАТИЧЕСКОЕ ПЛАНИРОВАНИЕ</w:t>
      </w:r>
    </w:p>
    <w:p w:rsidR="00F13989" w:rsidRDefault="00F13989" w:rsidP="00F13989">
      <w:pPr>
        <w:tabs>
          <w:tab w:val="left" w:pos="4111"/>
        </w:tabs>
        <w:spacing w:after="0" w:line="240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3E68">
        <w:rPr>
          <w:rFonts w:ascii="Times New Roman" w:hAnsi="Times New Roman" w:cs="Times New Roman"/>
          <w:b/>
          <w:i/>
          <w:sz w:val="28"/>
          <w:szCs w:val="28"/>
        </w:rPr>
        <w:t xml:space="preserve">к учебнику В.Н.ЗАХАРОВА, </w:t>
      </w:r>
      <w:proofErr w:type="spellStart"/>
      <w:r w:rsidRPr="00B03E68">
        <w:rPr>
          <w:rFonts w:ascii="Times New Roman" w:hAnsi="Times New Roman" w:cs="Times New Roman"/>
          <w:b/>
          <w:i/>
          <w:sz w:val="28"/>
          <w:szCs w:val="28"/>
        </w:rPr>
        <w:t>Е.В.Пчелова</w:t>
      </w:r>
      <w:proofErr w:type="spellEnd"/>
      <w:r w:rsidRPr="00B03E68">
        <w:rPr>
          <w:rFonts w:ascii="Times New Roman" w:hAnsi="Times New Roman" w:cs="Times New Roman"/>
          <w:b/>
          <w:i/>
          <w:sz w:val="28"/>
          <w:szCs w:val="28"/>
        </w:rPr>
        <w:t xml:space="preserve"> « История России. XVIII в.»</w:t>
      </w: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385F" w:rsidRPr="00B03E68" w:rsidRDefault="00F13989" w:rsidP="00F13989">
      <w:pPr>
        <w:tabs>
          <w:tab w:val="left" w:pos="4111"/>
        </w:tabs>
        <w:spacing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8 класс</w:t>
      </w:r>
    </w:p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10026" w:type="dxa"/>
        <w:tblInd w:w="-108" w:type="dxa"/>
        <w:tblCellMar>
          <w:top w:w="2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55"/>
        <w:gridCol w:w="5202"/>
        <w:gridCol w:w="1417"/>
        <w:gridCol w:w="1276"/>
        <w:gridCol w:w="1276"/>
      </w:tblGrid>
      <w:tr w:rsidR="00B03E68" w:rsidRPr="00B03E68" w:rsidTr="00F13989">
        <w:trPr>
          <w:trHeight w:val="39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23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урока</w:t>
            </w: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Дом. задание</w:t>
            </w: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B03E68" w:rsidRPr="00B03E68" w:rsidTr="00F13989">
        <w:trPr>
          <w:trHeight w:val="281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Вводный урок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3989" w:rsidRPr="00B03E68" w:rsidTr="00F13989">
        <w:trPr>
          <w:trHeight w:val="251"/>
        </w:trPr>
        <w:tc>
          <w:tcPr>
            <w:tcW w:w="1002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F13989" w:rsidRPr="00F13989" w:rsidRDefault="00F13989" w:rsidP="00F13989">
            <w:pPr>
              <w:tabs>
                <w:tab w:val="left" w:pos="4111"/>
              </w:tabs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I. Эпоха реформ Петра I.</w:t>
            </w: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Начало правления Петра I.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Начало Северной войны.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Победа в Северной войне.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п.3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9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Преобразования Петра I.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п.4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Экономика при Петре I.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п.4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Народные движения в начале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п.5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Преобразования в области культуры и быта.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п.6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Династия Романовых в первой четверти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п.7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ПОУ по теме: " Эпоха реформ Петра I".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матер.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3989" w:rsidRPr="00B03E68" w:rsidTr="000A2096">
        <w:trPr>
          <w:trHeight w:val="278"/>
        </w:trPr>
        <w:tc>
          <w:tcPr>
            <w:tcW w:w="1002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F13989" w:rsidRPr="00F13989" w:rsidRDefault="00F13989" w:rsidP="00F13989">
            <w:pPr>
              <w:tabs>
                <w:tab w:val="left" w:pos="4111"/>
              </w:tabs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II. Россия в эпоху дворцовых переворотов.</w:t>
            </w:r>
          </w:p>
        </w:tc>
      </w:tr>
      <w:tr w:rsidR="00B03E68" w:rsidRPr="00B03E68" w:rsidTr="00F13989">
        <w:trPr>
          <w:trHeight w:val="401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Россия после Петра I. Начало эпохи </w:t>
            </w:r>
            <w:r w:rsidR="00606A5C"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>дворцовых</w:t>
            </w: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переворотов.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п.8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9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Екатерина I и Петр II.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п.9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13-14.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Правление Анны Иоанновны.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п.10-11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401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Внешняя политика России в правление Елизаветы Петровны. Семилетняя война.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п.12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401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Внутренняя политика правительства Елизаветы Петровны. Петр III.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п.13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ПОУ по теме: " Россия в эпоху дворцовых переворотов".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повтор. матер.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3989" w:rsidRPr="00B03E68" w:rsidTr="000A2096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1002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F13989" w:rsidRPr="00F13989" w:rsidRDefault="00F13989" w:rsidP="00F13989">
            <w:pPr>
              <w:tabs>
                <w:tab w:val="left" w:pos="4111"/>
              </w:tabs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III. Расцвет Российской империи</w:t>
            </w: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4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Внутренняя политика Екатерины II и просвещенный абсолютизм.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п.14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4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19.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Губернская реформа и сословная политика Екатерины II.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п.15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4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20.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Крепостное право в России во второй половине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п.16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4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>21-</w:t>
            </w:r>
          </w:p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Экономическая жизнь России во второй половине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п.17-18.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Восстание Е.И. Пугачева ( 1773-1775 </w:t>
            </w:r>
            <w:proofErr w:type="spellStart"/>
            <w:proofErr w:type="gramStart"/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п.19.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4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Русско-турецкие войны второй половины </w:t>
            </w:r>
          </w:p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п.20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4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Разделы речи </w:t>
            </w:r>
            <w:proofErr w:type="spellStart"/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>Посполитой</w:t>
            </w:r>
            <w:proofErr w:type="spellEnd"/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внешняя политика России в конце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п.21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26.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Народы Российской империи в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п.22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27.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</w:t>
            </w:r>
            <w:proofErr w:type="spellStart"/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>Новороссии</w:t>
            </w:r>
            <w:proofErr w:type="spellEnd"/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п.23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Правление Павла I.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п.24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38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ПОУ по теме " Расцвет Российской империи"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F13989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3989" w:rsidRPr="00B03E68" w:rsidTr="00F13989">
        <w:tblPrEx>
          <w:tblCellMar>
            <w:top w:w="27" w:type="dxa"/>
            <w:right w:w="75" w:type="dxa"/>
          </w:tblCellMar>
        </w:tblPrEx>
        <w:trPr>
          <w:trHeight w:val="369"/>
        </w:trPr>
        <w:tc>
          <w:tcPr>
            <w:tcW w:w="10026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F13989" w:rsidRPr="00F13989" w:rsidRDefault="00F13989" w:rsidP="00F13989">
            <w:pPr>
              <w:tabs>
                <w:tab w:val="left" w:pos="4111"/>
              </w:tabs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IV. Русская культура, наука, общественная мысль после Петра Великого.</w:t>
            </w: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Школа, образование и воспитание в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п.25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Российская наука в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п.26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Михаил Васильевич Ломоносов.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п.27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4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мысль второй половины </w:t>
            </w:r>
          </w:p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п.28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4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Русская литература, театральное и музыкальное искусство.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п.29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36-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Русская художественная культура XVIII в.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>пп</w:t>
            </w:r>
            <w:proofErr w:type="spellEnd"/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30-31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36.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Архитектура. Скульптура. Живопись.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16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16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16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37. 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Культура и быт российских сословий.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п.32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27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38.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Культура и быт российских сословий.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п.32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59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39.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ПОУ по теме " Русская культура, наука, общественная мысль после Петра Великого".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F13989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повтор.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3E68" w:rsidRPr="00B03E68" w:rsidTr="00F13989">
        <w:tblPrEx>
          <w:tblCellMar>
            <w:top w:w="27" w:type="dxa"/>
            <w:right w:w="75" w:type="dxa"/>
          </w:tblCellMar>
        </w:tblPrEx>
        <w:trPr>
          <w:trHeight w:val="628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40. </w:t>
            </w:r>
          </w:p>
        </w:tc>
        <w:tc>
          <w:tcPr>
            <w:tcW w:w="5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Обобщающее повторение по курсу " История России. XVIII в."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03E68" w:rsidRPr="00B03E68" w:rsidRDefault="00B03E68" w:rsidP="00B03E68">
            <w:pPr>
              <w:tabs>
                <w:tab w:val="left" w:pos="4111"/>
              </w:tabs>
              <w:spacing w:after="0" w:line="240" w:lineRule="auto"/>
              <w:ind w:left="0" w:righ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0385F" w:rsidRPr="00B03E68" w:rsidRDefault="00B03E68" w:rsidP="00B03E68">
      <w:pPr>
        <w:tabs>
          <w:tab w:val="left" w:pos="4111"/>
        </w:tabs>
        <w:spacing w:after="0" w:line="240" w:lineRule="auto"/>
        <w:ind w:left="0" w:right="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B03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1042" w:rsidRDefault="00DE1042" w:rsidP="00F13989">
      <w:pPr>
        <w:tabs>
          <w:tab w:val="left" w:pos="4111"/>
        </w:tabs>
        <w:spacing w:after="0" w:line="240" w:lineRule="auto"/>
        <w:ind w:left="0" w:right="0" w:firstLine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0385F" w:rsidRPr="00B03E68" w:rsidRDefault="0020385F" w:rsidP="00F13989">
      <w:pPr>
        <w:tabs>
          <w:tab w:val="left" w:pos="4111"/>
        </w:tabs>
        <w:spacing w:after="0" w:line="240" w:lineRule="auto"/>
        <w:ind w:left="0"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sectPr w:rsidR="0020385F" w:rsidRPr="00B03E68" w:rsidSect="00B03E68">
      <w:headerReference w:type="even" r:id="rId19"/>
      <w:headerReference w:type="default" r:id="rId20"/>
      <w:headerReference w:type="first" r:id="rId21"/>
      <w:pgSz w:w="11906" w:h="16838"/>
      <w:pgMar w:top="1134" w:right="1134" w:bottom="1134" w:left="1134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D70" w:rsidRDefault="00DB3D70">
      <w:pPr>
        <w:spacing w:after="0" w:line="240" w:lineRule="auto"/>
      </w:pPr>
      <w:r>
        <w:separator/>
      </w:r>
    </w:p>
  </w:endnote>
  <w:endnote w:type="continuationSeparator" w:id="0">
    <w:p w:rsidR="00DB3D70" w:rsidRDefault="00DB3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D70" w:rsidRDefault="00DB3D70">
      <w:pPr>
        <w:spacing w:after="0" w:line="240" w:lineRule="auto"/>
      </w:pPr>
      <w:r>
        <w:separator/>
      </w:r>
    </w:p>
  </w:footnote>
  <w:footnote w:type="continuationSeparator" w:id="0">
    <w:p w:rsidR="00DB3D70" w:rsidRDefault="00DB3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96" w:rsidRDefault="000A2096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96" w:rsidRDefault="000A2096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96" w:rsidRDefault="000A2096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70717"/>
    <w:multiLevelType w:val="hybridMultilevel"/>
    <w:tmpl w:val="6D80579C"/>
    <w:lvl w:ilvl="0" w:tplc="52DE9EFC">
      <w:start w:val="1"/>
      <w:numFmt w:val="bullet"/>
      <w:lvlText w:val="*"/>
      <w:lvlJc w:val="left"/>
      <w:pPr>
        <w:ind w:left="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6AD7D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24E12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16BB4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20B73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F8FDE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D8B9B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2212E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846D40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4FB48E9"/>
    <w:multiLevelType w:val="hybridMultilevel"/>
    <w:tmpl w:val="CA10401E"/>
    <w:lvl w:ilvl="0" w:tplc="1586F8F6">
      <w:start w:val="1"/>
      <w:numFmt w:val="bullet"/>
      <w:lvlText w:val="*"/>
      <w:lvlJc w:val="left"/>
      <w:pPr>
        <w:ind w:left="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5E1D9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F0D1D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E2D2D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A6E16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881CA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688E0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98A82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F42E1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2C249C6"/>
    <w:multiLevelType w:val="multilevel"/>
    <w:tmpl w:val="D1008AD6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FA652AB"/>
    <w:multiLevelType w:val="hybridMultilevel"/>
    <w:tmpl w:val="43824F26"/>
    <w:lvl w:ilvl="0" w:tplc="E0DC0260">
      <w:start w:val="1"/>
      <w:numFmt w:val="bullet"/>
      <w:lvlText w:val="*"/>
      <w:lvlJc w:val="left"/>
      <w:pPr>
        <w:ind w:left="534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10C5FEA">
      <w:start w:val="1"/>
      <w:numFmt w:val="bullet"/>
      <w:lvlText w:val="o"/>
      <w:lvlJc w:val="left"/>
      <w:pPr>
        <w:ind w:left="251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C7C4DE4">
      <w:start w:val="1"/>
      <w:numFmt w:val="bullet"/>
      <w:lvlText w:val="▪"/>
      <w:lvlJc w:val="left"/>
      <w:pPr>
        <w:ind w:left="323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9A20CFC">
      <w:start w:val="1"/>
      <w:numFmt w:val="bullet"/>
      <w:lvlText w:val="•"/>
      <w:lvlJc w:val="left"/>
      <w:pPr>
        <w:ind w:left="395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D5E997A">
      <w:start w:val="1"/>
      <w:numFmt w:val="bullet"/>
      <w:lvlText w:val="o"/>
      <w:lvlJc w:val="left"/>
      <w:pPr>
        <w:ind w:left="467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534D122">
      <w:start w:val="1"/>
      <w:numFmt w:val="bullet"/>
      <w:lvlText w:val="▪"/>
      <w:lvlJc w:val="left"/>
      <w:pPr>
        <w:ind w:left="539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3C2C97C">
      <w:start w:val="1"/>
      <w:numFmt w:val="bullet"/>
      <w:lvlText w:val="•"/>
      <w:lvlJc w:val="left"/>
      <w:pPr>
        <w:ind w:left="611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B0E0CFA">
      <w:start w:val="1"/>
      <w:numFmt w:val="bullet"/>
      <w:lvlText w:val="o"/>
      <w:lvlJc w:val="left"/>
      <w:pPr>
        <w:ind w:left="683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7EC1DD6">
      <w:start w:val="1"/>
      <w:numFmt w:val="bullet"/>
      <w:lvlText w:val="▪"/>
      <w:lvlJc w:val="left"/>
      <w:pPr>
        <w:ind w:left="7552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85F"/>
    <w:rsid w:val="00085DC4"/>
    <w:rsid w:val="000A2096"/>
    <w:rsid w:val="0020385F"/>
    <w:rsid w:val="00581861"/>
    <w:rsid w:val="00606A5C"/>
    <w:rsid w:val="006117A1"/>
    <w:rsid w:val="00770E8F"/>
    <w:rsid w:val="007A3E7B"/>
    <w:rsid w:val="007E345C"/>
    <w:rsid w:val="00825F72"/>
    <w:rsid w:val="009577CA"/>
    <w:rsid w:val="009F22AC"/>
    <w:rsid w:val="00B03E68"/>
    <w:rsid w:val="00DB3D70"/>
    <w:rsid w:val="00DD5B91"/>
    <w:rsid w:val="00DE1042"/>
    <w:rsid w:val="00E85B1A"/>
    <w:rsid w:val="00E95700"/>
    <w:rsid w:val="00F1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64" w:lineRule="auto"/>
      <w:ind w:left="10" w:right="1010" w:hanging="10"/>
    </w:pPr>
    <w:rPr>
      <w:rFonts w:ascii="Arial" w:eastAsia="Arial" w:hAnsi="Arial" w:cs="Arial"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13989"/>
    <w:pPr>
      <w:ind w:left="720"/>
      <w:contextualSpacing/>
    </w:pPr>
  </w:style>
  <w:style w:type="table" w:styleId="a4">
    <w:name w:val="Table Grid"/>
    <w:basedOn w:val="a1"/>
    <w:uiPriority w:val="59"/>
    <w:rsid w:val="00F1398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13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3989"/>
    <w:rPr>
      <w:rFonts w:ascii="Segoe UI" w:eastAsia="Arial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64" w:lineRule="auto"/>
      <w:ind w:left="10" w:right="1010" w:hanging="10"/>
    </w:pPr>
    <w:rPr>
      <w:rFonts w:ascii="Arial" w:eastAsia="Arial" w:hAnsi="Arial" w:cs="Arial"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13989"/>
    <w:pPr>
      <w:ind w:left="720"/>
      <w:contextualSpacing/>
    </w:pPr>
  </w:style>
  <w:style w:type="table" w:styleId="a4">
    <w:name w:val="Table Grid"/>
    <w:basedOn w:val="a1"/>
    <w:uiPriority w:val="59"/>
    <w:rsid w:val="00F1398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13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3989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postnauka.ru/" TargetMode="External"/><Relationship Id="rId18" Type="http://schemas.openxmlformats.org/officeDocument/2006/relationships/hyperlink" Target="http://militera.lib.ru/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/" TargetMode="External"/><Relationship Id="rId17" Type="http://schemas.openxmlformats.org/officeDocument/2006/relationships/hyperlink" Target="http://militera.lib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ssianculture.ru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ssianculture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chool-collection.edu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chool-collection.edu.ru/" TargetMode="External"/><Relationship Id="rId14" Type="http://schemas.openxmlformats.org/officeDocument/2006/relationships/hyperlink" Target="http://postnauka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5944</Words>
  <Characters>33882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3</cp:revision>
  <cp:lastPrinted>2019-10-04T14:03:00Z</cp:lastPrinted>
  <dcterms:created xsi:type="dcterms:W3CDTF">2020-11-10T08:38:00Z</dcterms:created>
  <dcterms:modified xsi:type="dcterms:W3CDTF">2020-11-10T16:30:00Z</dcterms:modified>
</cp:coreProperties>
</file>