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5FC" w:rsidRPr="007E75FC" w:rsidRDefault="00C65043" w:rsidP="00C65043">
      <w:pPr>
        <w:ind w:left="-567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8663" cy="9105900"/>
            <wp:effectExtent l="0" t="0" r="9525" b="0"/>
            <wp:docPr id="1" name="Рисунок 1" descr="G:\рабочие программы на сайт английский и нем\ин яз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е программы на сайт английский и нем\ин яз001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137" cy="910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75FC" w:rsidRPr="007E75FC" w:rsidRDefault="007E75FC" w:rsidP="007E75F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lastRenderedPageBreak/>
        <w:t>Рабочая программа составлена в соответствии с требованиями Федерального государственного образовательного стандарта основного общего образования, в соответствии с основной обр</w:t>
      </w:r>
      <w:r>
        <w:rPr>
          <w:rFonts w:ascii="Times New Roman" w:hAnsi="Times New Roman" w:cs="Times New Roman"/>
          <w:sz w:val="24"/>
          <w:szCs w:val="24"/>
        </w:rPr>
        <w:t>азовательной программой МКОУ</w:t>
      </w:r>
      <w:r w:rsidRPr="007E75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E75FC">
        <w:rPr>
          <w:rFonts w:ascii="Times New Roman" w:hAnsi="Times New Roman" w:cs="Times New Roman"/>
          <w:sz w:val="24"/>
          <w:szCs w:val="24"/>
        </w:rPr>
        <w:t>СОШ</w:t>
      </w:r>
      <w:r>
        <w:rPr>
          <w:rFonts w:ascii="Times New Roman" w:hAnsi="Times New Roman" w:cs="Times New Roman"/>
          <w:sz w:val="24"/>
          <w:szCs w:val="24"/>
        </w:rPr>
        <w:t xml:space="preserve">» №6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г.о</w:t>
      </w:r>
      <w:proofErr w:type="spellEnd"/>
      <w:r>
        <w:rPr>
          <w:rFonts w:ascii="Times New Roman" w:hAnsi="Times New Roman" w:cs="Times New Roman"/>
          <w:sz w:val="24"/>
          <w:szCs w:val="24"/>
        </w:rPr>
        <w:t>. Нальчик</w:t>
      </w:r>
      <w:r w:rsidRPr="007E75FC">
        <w:rPr>
          <w:rFonts w:ascii="Times New Roman" w:hAnsi="Times New Roman" w:cs="Times New Roman"/>
          <w:sz w:val="24"/>
          <w:szCs w:val="24"/>
        </w:rPr>
        <w:t>, на основе авторской программы Аверина М.М. «Рабочие программы к предметной линии учебников «Горизонты» для учащихся 5-9 классов общеобразовательных учреждений. Москва, «Просвещение»</w:t>
      </w:r>
      <w:r>
        <w:rPr>
          <w:rFonts w:ascii="Times New Roman" w:hAnsi="Times New Roman" w:cs="Times New Roman"/>
          <w:sz w:val="24"/>
          <w:szCs w:val="24"/>
        </w:rPr>
        <w:t>, 2013</w:t>
      </w:r>
      <w:r w:rsidRPr="007E75FC">
        <w:rPr>
          <w:rFonts w:ascii="Times New Roman" w:hAnsi="Times New Roman" w:cs="Times New Roman"/>
          <w:sz w:val="24"/>
          <w:szCs w:val="24"/>
        </w:rPr>
        <w:t>г.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Учебник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E75FC">
        <w:rPr>
          <w:rFonts w:ascii="Times New Roman" w:hAnsi="Times New Roman" w:cs="Times New Roman"/>
          <w:sz w:val="24"/>
          <w:szCs w:val="24"/>
        </w:rPr>
        <w:t>М.М.Аверин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Ф.Джин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Л.Рорман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>. Горизонты. Немецкий язык. Второй иностранный язык. 6 класс.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Москва. Просвещение. 2016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Рекомендовано Министерством образования и науки РФ</w:t>
      </w:r>
    </w:p>
    <w:p w:rsidR="00BC0F72" w:rsidRDefault="007E75FC" w:rsidP="007E75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часов за год – 34</w:t>
      </w:r>
    </w:p>
    <w:p w:rsidR="007E75FC" w:rsidRPr="007E75FC" w:rsidRDefault="007E75FC" w:rsidP="007E75F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федерального государственного образовательного стандарта общего образования к результатам иноязычного образования выделяются три группы результатов: личностные, 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 xml:space="preserve"> и предметные.</w:t>
      </w:r>
    </w:p>
    <w:p w:rsidR="007E75FC" w:rsidRPr="007E75FC" w:rsidRDefault="007E75FC" w:rsidP="007E75F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Личностные результаты должны отражать: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1. освоение социальной роли обучающегося;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2. развитие мотивов учебной деятельности и формирование личностного смысла учения;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3. развитие самостоятельности и личной ответственности за свои поступки, в том числе в процессе учения;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4.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5. овладение начальными навыками адаптации в динамично изменяющемся и развивающемся мире;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6.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7. формирование ценностей многонационального российского общества;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8. становление гуманистических и демократических ценностных ориентаций;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9. формирование уважительного отношения к иному мнению, истории и культуре других народов;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10. формирование эстетических потребностей, ценностей и чувств;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11.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12.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lastRenderedPageBreak/>
        <w:t>13.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7E75FC" w:rsidRDefault="007E75FC" w:rsidP="007E75FC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E75FC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 xml:space="preserve"> результаты должны отражать: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1.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3.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4. умение оценивать правильность выполнения учебной задачи, собственные возможности её решения;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5.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6.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высказывание, умозаключение (индуктивное, дедуктивное и по аналогии) и делать выводы;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7. умение создавать, применять и преобразовывать знаки и символы, модели и схемы для решения учебных и познавательных задач;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8. обучение смысловому чтению;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9. умение организовывать учебное сотрудничество и совместную деятельность с учителем и сверстниками;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10. формирование умения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11. умение формулировать, аргументировать и отстаивать своё мнение;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12. умение осознанно использовать речевые средства в соответствии с задачей коммуникации для выражения своих чувств, мыслей и потребностей;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13. планирование и регуляцию своей деятельности;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14. владение устной и письменной речью, монологической контекстной речью;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15. формирование и развитие компетентности в области использования информационно-коммуникационных технологий (далее ИКТ-компетенции);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16.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lastRenderedPageBreak/>
        <w:t>Предметные результаты освоения выпускниками основной школы программы по второму иностранному языку состоят в следующем: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А. В коммуникативной сфере (т. е. владении вторым иностранным языком как средством общения):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Речевая компетенция в следующих видах речевой деятельности:</w:t>
      </w:r>
    </w:p>
    <w:p w:rsidR="007E75FC" w:rsidRDefault="007E75FC" w:rsidP="007E75F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Говорение: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1. умение 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2. умение расспрашивать собеседника и отвечать на его вопросы, высказывая своё мнение, просьбу, отвечать на предложение собеседника согласием/отказом, опираясь на изученную тематику и усвоенный лексико-грамматический материал;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3. рассказывать о себе, своей семье, друзьях, своих интересах и планах на будущее;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4. сообщать краткие сведения о своём городе/селе, о своей стране и странах изучаемого языка;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5. описывать события/явления, уметь передавать основное содержание, основную мысль прочитанного или услышанного, выражать своё отношение к прочитанному/услышанному, давать краткую характеристику персонажей.</w:t>
      </w:r>
    </w:p>
    <w:p w:rsidR="007E75FC" w:rsidRPr="007E75FC" w:rsidRDefault="007E75FC" w:rsidP="007E75FC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E75FC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>: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1. воспринимать на слух и полностью понимать речь учителя, одноклассников;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2. 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(сообщение/интервью);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3. воспринимать на слух и выборочно понимать с опорой на языковую догадку и контекст краткие, несложные аутентичные прагматические аудио- и видеотексты с выделением нужной/интересующей информации.</w:t>
      </w:r>
    </w:p>
    <w:p w:rsidR="007E75FC" w:rsidRPr="007E75FC" w:rsidRDefault="007E75FC" w:rsidP="007E75F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Чтение: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1. читать аутентичные тексты разных жанров и стилей с пониманием основного содержания;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(выборочного пере вода, языковой догадки, в том числе с опорой на первый иностранный язык), а также справочных материалов;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2. читать аутентичные тексты с выборочным пониманием нужной/интересующей информации.</w:t>
      </w:r>
    </w:p>
    <w:p w:rsidR="007E75FC" w:rsidRPr="007E75FC" w:rsidRDefault="007E75FC" w:rsidP="007E75F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Письменная речь: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1. заполнять анкеты и формуляры; писать поздравления, личные письма с опорой на образец с употреблением формул речевого этикета, принятых в странах изучаемого языка; составлять план, тезисы устного или письменного сообщения.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Социокультурные знания и умения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lastRenderedPageBreak/>
        <w:t>Языковая компетенция (владение языковыми средствами и действиями с ними):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1. применение правил написания изученных слов;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2. адекватное произношение и различение на слух всех звуков второго иностранного языка;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3. соблюдение правильного ударения в словах и фразах;</w:t>
      </w:r>
    </w:p>
    <w:p w:rsid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4. соблюдение ритмико-интонационных особенностей предложений различных коммуникативных типов (утвердительное, вопросительное, отрицательное, побудительное);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5. правильное членение предложений на смысловые группы; распознавание и употребление в речи изученных лексических единиц (слов в их основных значениях, словосочетаний, реплик-клише речевого этикета);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6. знание основных способов словообразования (аффиксация, словосложение, конверсия);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7. понимание явлений многозначности слов второго иностранного языка, синонимии, антонимии и лексической сочетаемости;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8. распознавание и употребление в речи основных морфологических форм и синтаксических конструкций второго иностранного языка;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9. знание признаков изученных грамматических явлений (временных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10. знание основных различий систем второго иностранного, первого иностранного и русского/родного языков.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Социокультурная компетенция: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1. знание национально-культурных особенностей речевого и неречевого поведения в своей стране и странах изучаемого языка, их применение в стандартных ситуациях формального и неформального межличностного и межкультурного общения;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 xml:space="preserve">2. 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изучаемогоязыка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>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3. знание употребительной фоновой лексики и реалий страны изучаемого языка;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4. знакомство с образцами художественной, публицистической и научно-популярной литературы;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5. понимание важности владения несколькими иностранными языками в современном поликультурном мире;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6. представление об особенностях образа жизни, быта, культуры стран второго изучаемого иностранного языка, о всемирно известных достопримечательностях, выдающихся людях и их вкладе в мировую культуру;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7. представление о сходстве и различиях в традициях своей страны и стран изучаемых иностранных языков.</w:t>
      </w:r>
    </w:p>
    <w:p w:rsidR="007E75FC" w:rsidRPr="007E75FC" w:rsidRDefault="007E75FC" w:rsidP="007E75F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lastRenderedPageBreak/>
        <w:t>Компенсаторная компетенция: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1.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догадки, в том числе с опорой на первый иностранный язык, игнорирования языковых трудностей, переспроса, словарных замен, жестов, мимики.</w:t>
      </w:r>
    </w:p>
    <w:p w:rsid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Б. В познавательной сфере: умение сравнивать языковые явления родного и изучаемых иностранных языков на уровне отдельных грамматических явлений, слов, словосочетаний, предложений; владение приёмами работы с текстом: умение пользоваться определённой стратегией чтения/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 xml:space="preserve"> в зависимости от коммуникативной задачи (читать/слушать текст с разной глубиной понимания); умение действовать по образцу/аналогии при выполнении упражнений и составлении собственных высказываний в пределах изучаемой тематики; готовность и умение осуществлять индивидуальную и совместную проектную работу; умение пользоваться справочным материалом (грамматическими и лингвострановедческими справочниками, двуязычными и толковыми словарями, мультимедийными средствами); владение способами и приёмами дальнейшего самостоятельного изучения иностранных языков.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 xml:space="preserve">В. В ценностно-ориентационной сфере: представление о языке как средстве выражения чувств, эмоций, основе культуры мышления; представление о целостном 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полиязычном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 приобщение к ценностям мировой культуры как через источники информации на иностранном языке, в том числе мультимедийные, так и через участие в школьных обменах, туристических поездках и т. д.; 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пределах.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Г. В эстетической сфере: владение элементарными средствами выражения чувств и эмоций на втором иностранном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E75FC">
        <w:rPr>
          <w:rFonts w:ascii="Times New Roman" w:hAnsi="Times New Roman" w:cs="Times New Roman"/>
          <w:sz w:val="24"/>
          <w:szCs w:val="24"/>
        </w:rPr>
        <w:t>языке; стремление к знакомству с образцами художественного творчества на втором иностранном языке и средствами изучаемого второго иностранного языка; развитие чувства прекрасного при знакомстве с образцами живописи, музыки, литературы стран изучаемых иностранных языков.</w:t>
      </w:r>
      <w:proofErr w:type="gramEnd"/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Д. В трудовой сфере: умение рационально планировать свой учебный труд и работать в соответствии с намеченным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планом.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Е. В физической сфере: стремление вести здоровый образ жизни (режим труда и отдыха, питание, спорт, фитнес).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E75FC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 xml:space="preserve"> умения и универсальные учебные действия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Обучая учащихся немецкому языку как второму иностранному по УМК «Горизонты», необходимо учитывать требования Федерального государственного стандарта общего образования: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 xml:space="preserve">1. Формировать у учащихся 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 xml:space="preserve"> умения и навыки, а именно: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lastRenderedPageBreak/>
        <w:t>- совершенствовать приёмы работы с текстом, опираясь на умения, приобретённые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и т. п.);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 xml:space="preserve">- осуществлять самоконтроль и самооценку — задания раздела рабочей тетради 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Einen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Schritt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weiter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kann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ich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jetzt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>?, отмеченные значком «портфолио», учатся самостоятельно выполнять задания с использованием компьютера (при наличии мультимедийного приложения). В 6 классе начинается более систематическая работа учащихся в рамках проектной деятельности с использованием Интернета.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2. Развивать специальные учебные умения при обучении второму иностранному языку (немецкому), учитывая, что их формирование уже было начато при изучении первого иностранного языка (английского), а именно: овладение разнообразными приёмами раскрытия значения слова с использованием словообразовательных элементов, синонимов, антонимов, контекста, а также с опорой на знания первого иностранного языка (английского) раскрыть значение этого же слова на немецком языке.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 xml:space="preserve">3. Развивать коммуникативную и социокультурную компетенцию: умение начинать и завершать разговор, используя речевые клише, поддерживать беседу, задавая вопросы и переспрашивая, а также иметь представление об особенностях 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образажизни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>, быта, культуры стран изучаемого языка, знать различия в употреблении фоновой лексики и реалий стран изучаемого языка.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Содержание курса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В курсе немецкого языка как второго иностранного можно выделить следующие содержательные линии: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 xml:space="preserve">• коммуникативные умения в основных видах речевой деятельности: 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>, говорении, чтении и письме;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• языковые навыки пользования лексическими, грамматическими, фонетическими и орфографическими средствами языка;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• социокультурная осведомлённость и умения межкультурного общения;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7E75FC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7E75FC">
        <w:rPr>
          <w:rFonts w:ascii="Times New Roman" w:hAnsi="Times New Roman" w:cs="Times New Roman"/>
          <w:sz w:val="24"/>
          <w:szCs w:val="24"/>
        </w:rPr>
        <w:t xml:space="preserve"> и специальные учебные умения, универсальные учебные действия.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Главной содержательной линией является формирование и развитие коммуникативной компетенции в совокупности с речевой и языковой компетенцией.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обучения, а также уровень развития компенсаторных навыков, необходимых при овладении вторым иностранным языком. В свою очередь, развитие коммуникативной компетенции неразрывно связано с социокультурной осведомлённостью учащихся. Все указанные содержательные линии находятся в тесной взаимосвязи и единстве учебного предмета «Иностранный язык».</w:t>
      </w:r>
    </w:p>
    <w:p w:rsidR="007E75FC" w:rsidRPr="007E75FC" w:rsidRDefault="007E75FC" w:rsidP="007E75FC">
      <w:pPr>
        <w:rPr>
          <w:rFonts w:ascii="Times New Roman" w:hAnsi="Times New Roman" w:cs="Times New Roman"/>
          <w:sz w:val="24"/>
          <w:szCs w:val="24"/>
        </w:rPr>
      </w:pPr>
      <w:r w:rsidRPr="007E75FC">
        <w:rPr>
          <w:rFonts w:ascii="Times New Roman" w:hAnsi="Times New Roman" w:cs="Times New Roman"/>
          <w:sz w:val="24"/>
          <w:szCs w:val="24"/>
        </w:rPr>
        <w:t>Содержание тем учебного предмета</w:t>
      </w:r>
    </w:p>
    <w:p w:rsidR="007E75FC" w:rsidRDefault="000E04C7" w:rsidP="007E75FC">
      <w:pPr>
        <w:pStyle w:val="Default"/>
        <w:rPr>
          <w:sz w:val="23"/>
          <w:szCs w:val="23"/>
        </w:rPr>
      </w:pPr>
      <w:proofErr w:type="spellStart"/>
      <w:r>
        <w:t>Mein</w:t>
      </w:r>
      <w:proofErr w:type="spellEnd"/>
      <w:r>
        <w:t xml:space="preserve"> </w:t>
      </w:r>
      <w:proofErr w:type="spellStart"/>
      <w:r>
        <w:t>Zuhause</w:t>
      </w:r>
      <w:proofErr w:type="spellEnd"/>
      <w:r>
        <w:t>/ Мой дом (4 часа</w:t>
      </w:r>
      <w:r w:rsidR="007E75FC" w:rsidRPr="007E75FC">
        <w:t xml:space="preserve">). Введение в лексику. Местоположение предметов в комнате. Контраст звучания высказываний с различными смысловыми акцентами. Подготовка к проекту «Дом моей мечты». Проект «Дом моей мечты». Повелительное наклонение. Систематизация и обобщение полученных знаний и умений. Контрольная </w:t>
      </w:r>
      <w:r w:rsidR="007E75FC" w:rsidRPr="007E75FC">
        <w:lastRenderedPageBreak/>
        <w:t xml:space="preserve">работа. </w:t>
      </w:r>
      <w:proofErr w:type="spellStart"/>
      <w:r w:rsidR="007E75FC" w:rsidRPr="007E75FC">
        <w:t>Das</w:t>
      </w:r>
      <w:proofErr w:type="spellEnd"/>
      <w:r w:rsidR="007E75FC" w:rsidRPr="007E75FC">
        <w:t xml:space="preserve"> </w:t>
      </w:r>
      <w:proofErr w:type="spellStart"/>
      <w:r w:rsidR="007E75FC" w:rsidRPr="007E75FC">
        <w:t>s</w:t>
      </w:r>
      <w:r>
        <w:t>chmeckt</w:t>
      </w:r>
      <w:proofErr w:type="spellEnd"/>
      <w:r>
        <w:t xml:space="preserve"> </w:t>
      </w:r>
      <w:proofErr w:type="spellStart"/>
      <w:r>
        <w:t>gut</w:t>
      </w:r>
      <w:proofErr w:type="spellEnd"/>
      <w:r>
        <w:t>/ Это вкусно (4 часа</w:t>
      </w:r>
      <w:r w:rsidR="007E75FC" w:rsidRPr="007E75FC">
        <w:t>). Введение в тему. Работа с диалогами. Спряжение слабых глаголов в наст</w:t>
      </w:r>
      <w:proofErr w:type="gramStart"/>
      <w:r w:rsidR="007E75FC" w:rsidRPr="007E75FC">
        <w:t>.</w:t>
      </w:r>
      <w:proofErr w:type="gramEnd"/>
      <w:r w:rsidR="007E75FC" w:rsidRPr="007E75FC">
        <w:t xml:space="preserve"> </w:t>
      </w:r>
      <w:proofErr w:type="spellStart"/>
      <w:proofErr w:type="gramStart"/>
      <w:r w:rsidR="007E75FC" w:rsidRPr="007E75FC">
        <w:t>в</w:t>
      </w:r>
      <w:proofErr w:type="gramEnd"/>
      <w:r w:rsidR="007E75FC" w:rsidRPr="007E75FC">
        <w:t>р</w:t>
      </w:r>
      <w:proofErr w:type="spellEnd"/>
      <w:r w:rsidR="007E75FC" w:rsidRPr="007E75FC">
        <w:t xml:space="preserve">. в ед. числе. Моё любимое меню. Речевой образец </w:t>
      </w:r>
      <w:proofErr w:type="spellStart"/>
      <w:r w:rsidR="007E75FC" w:rsidRPr="007E75FC">
        <w:t>es</w:t>
      </w:r>
      <w:proofErr w:type="spellEnd"/>
      <w:r w:rsidR="007E75FC" w:rsidRPr="007E75FC">
        <w:t xml:space="preserve"> </w:t>
      </w:r>
      <w:proofErr w:type="spellStart"/>
      <w:r w:rsidR="007E75FC" w:rsidRPr="007E75FC">
        <w:t>gibt</w:t>
      </w:r>
      <w:proofErr w:type="spellEnd"/>
      <w:r w:rsidR="007E75FC" w:rsidRPr="007E75FC">
        <w:t xml:space="preserve">. Национальная кухня Германии, Австрии, Швейцарии. Традиционные блюда нашей семьи. Знакомство с примерами австрийского варианта немецкого языка. В школьном кафе. Обобщение знаний, повторение пройденного материала. Контрольная работа. </w:t>
      </w:r>
      <w:proofErr w:type="spellStart"/>
      <w:r w:rsidR="007E75FC" w:rsidRPr="007E75FC">
        <w:t>Meine</w:t>
      </w:r>
      <w:proofErr w:type="spellEnd"/>
      <w:r>
        <w:t xml:space="preserve"> </w:t>
      </w:r>
      <w:proofErr w:type="spellStart"/>
      <w:r>
        <w:t>Freizeit</w:t>
      </w:r>
      <w:proofErr w:type="spellEnd"/>
      <w:r>
        <w:t>/Моё свободное время (4 часа</w:t>
      </w:r>
      <w:r w:rsidR="007E75FC" w:rsidRPr="007E75FC">
        <w:t xml:space="preserve">). Введение лексики. Знакомство со структурой электронного письма. Глагол </w:t>
      </w:r>
      <w:proofErr w:type="spellStart"/>
      <w:r w:rsidR="007E75FC" w:rsidRPr="007E75FC">
        <w:t>wollen</w:t>
      </w:r>
      <w:proofErr w:type="spellEnd"/>
      <w:r w:rsidR="007E75FC" w:rsidRPr="007E75FC">
        <w:t>. Интервью «Наше свободное время». Пишем электронное письмо. Школьные традиции в Германии, Австрии, Швейцарии и НАО. Повторение и обобщений грамматических лексических знаний по теме. Контрольная работа.</w:t>
      </w:r>
      <w:r w:rsidR="007E75FC">
        <w:t xml:space="preserve"> </w:t>
      </w:r>
      <w:proofErr w:type="spellStart"/>
      <w:r w:rsidR="007E75FC">
        <w:rPr>
          <w:b/>
          <w:bCs/>
          <w:sz w:val="23"/>
          <w:szCs w:val="23"/>
        </w:rPr>
        <w:t>Kleine</w:t>
      </w:r>
      <w:proofErr w:type="spellEnd"/>
      <w:r w:rsidR="007E75FC">
        <w:rPr>
          <w:b/>
          <w:bCs/>
          <w:sz w:val="23"/>
          <w:szCs w:val="23"/>
        </w:rPr>
        <w:t xml:space="preserve"> </w:t>
      </w:r>
      <w:proofErr w:type="spellStart"/>
      <w:r w:rsidR="007E75FC">
        <w:rPr>
          <w:b/>
          <w:bCs/>
          <w:sz w:val="23"/>
          <w:szCs w:val="23"/>
        </w:rPr>
        <w:t>Pause</w:t>
      </w:r>
      <w:proofErr w:type="spellEnd"/>
      <w:r w:rsidR="007E75FC">
        <w:rPr>
          <w:b/>
          <w:bCs/>
          <w:sz w:val="23"/>
          <w:szCs w:val="23"/>
        </w:rPr>
        <w:t xml:space="preserve">/Маленькая перемена. Повторение (2 часа). </w:t>
      </w:r>
      <w:r w:rsidR="007E75FC">
        <w:rPr>
          <w:sz w:val="23"/>
          <w:szCs w:val="23"/>
        </w:rPr>
        <w:t xml:space="preserve">Повторение изученного. </w:t>
      </w:r>
    </w:p>
    <w:p w:rsidR="007E75FC" w:rsidRDefault="007E75FC" w:rsidP="007E75FC">
      <w:pPr>
        <w:pStyle w:val="Defaul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Das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sieht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gut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aus</w:t>
      </w:r>
      <w:proofErr w:type="spellEnd"/>
      <w:r>
        <w:rPr>
          <w:b/>
          <w:bCs/>
          <w:sz w:val="23"/>
          <w:szCs w:val="23"/>
        </w:rPr>
        <w:t>/Смотрится отлично (</w:t>
      </w:r>
      <w:r w:rsidR="000E04C7">
        <w:rPr>
          <w:b/>
          <w:bCs/>
          <w:sz w:val="23"/>
          <w:szCs w:val="23"/>
        </w:rPr>
        <w:t>4</w:t>
      </w:r>
      <w:r>
        <w:rPr>
          <w:b/>
          <w:bCs/>
          <w:sz w:val="23"/>
          <w:szCs w:val="23"/>
        </w:rPr>
        <w:t xml:space="preserve"> </w:t>
      </w:r>
      <w:r w:rsidR="000E04C7">
        <w:rPr>
          <w:b/>
          <w:bCs/>
          <w:sz w:val="23"/>
          <w:szCs w:val="23"/>
        </w:rPr>
        <w:t>часа</w:t>
      </w:r>
      <w:r>
        <w:rPr>
          <w:b/>
          <w:bCs/>
          <w:sz w:val="23"/>
          <w:szCs w:val="23"/>
        </w:rPr>
        <w:t xml:space="preserve">). </w:t>
      </w:r>
      <w:r>
        <w:rPr>
          <w:sz w:val="23"/>
          <w:szCs w:val="23"/>
        </w:rPr>
        <w:t xml:space="preserve">Смотрится отлично. Части тела. Одежда и мода. Работа с карточками по темам «Части тела», «Одежда». Личные местоимения в винительном падеже. Систематизация образования множественного числа имен существительных. Описание человека по фотографии. Работа над портфолио. Контрольная работа. </w:t>
      </w:r>
    </w:p>
    <w:p w:rsidR="007E75FC" w:rsidRDefault="007E75FC" w:rsidP="007E75FC">
      <w:pPr>
        <w:pStyle w:val="Defaul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Partys</w:t>
      </w:r>
      <w:proofErr w:type="spellEnd"/>
      <w:r>
        <w:rPr>
          <w:b/>
          <w:bCs/>
          <w:sz w:val="23"/>
          <w:szCs w:val="23"/>
        </w:rPr>
        <w:t>/Вечеринки</w:t>
      </w:r>
      <w:r w:rsidR="000E04C7">
        <w:rPr>
          <w:b/>
          <w:bCs/>
          <w:sz w:val="23"/>
          <w:szCs w:val="23"/>
        </w:rPr>
        <w:t xml:space="preserve"> (4</w:t>
      </w:r>
      <w:r>
        <w:rPr>
          <w:b/>
          <w:bCs/>
          <w:sz w:val="23"/>
          <w:szCs w:val="23"/>
        </w:rPr>
        <w:t xml:space="preserve"> </w:t>
      </w:r>
      <w:r w:rsidR="000E04C7">
        <w:rPr>
          <w:b/>
          <w:bCs/>
          <w:sz w:val="23"/>
          <w:szCs w:val="23"/>
        </w:rPr>
        <w:t>часа</w:t>
      </w:r>
      <w:r>
        <w:rPr>
          <w:b/>
          <w:bCs/>
          <w:sz w:val="23"/>
          <w:szCs w:val="23"/>
        </w:rPr>
        <w:t xml:space="preserve">). </w:t>
      </w:r>
      <w:r>
        <w:rPr>
          <w:sz w:val="23"/>
          <w:szCs w:val="23"/>
        </w:rPr>
        <w:t xml:space="preserve">Введение лексики. Приглашение к празднованию дня рождения. Мы приглашаем и поздравляем. Предложения с союзом </w:t>
      </w:r>
      <w:proofErr w:type="spellStart"/>
      <w:r>
        <w:rPr>
          <w:sz w:val="23"/>
          <w:szCs w:val="23"/>
        </w:rPr>
        <w:t>deshalb</w:t>
      </w:r>
      <w:proofErr w:type="spellEnd"/>
      <w:r>
        <w:rPr>
          <w:sz w:val="23"/>
          <w:szCs w:val="23"/>
        </w:rPr>
        <w:t xml:space="preserve">. Подготовка к проекту «Мы планируем вечеринку». Проект «Мы планируем вечеринку». Простое прошедшее время глаголов </w:t>
      </w:r>
      <w:proofErr w:type="spellStart"/>
      <w:r>
        <w:rPr>
          <w:sz w:val="23"/>
          <w:szCs w:val="23"/>
        </w:rPr>
        <w:t>haben</w:t>
      </w:r>
      <w:proofErr w:type="spellEnd"/>
      <w:r>
        <w:rPr>
          <w:sz w:val="23"/>
          <w:szCs w:val="23"/>
        </w:rPr>
        <w:t xml:space="preserve"> и </w:t>
      </w:r>
      <w:proofErr w:type="spellStart"/>
      <w:r>
        <w:rPr>
          <w:sz w:val="23"/>
          <w:szCs w:val="23"/>
        </w:rPr>
        <w:t>sein</w:t>
      </w:r>
      <w:proofErr w:type="spellEnd"/>
      <w:r>
        <w:rPr>
          <w:sz w:val="23"/>
          <w:szCs w:val="23"/>
        </w:rPr>
        <w:t xml:space="preserve">. Говорим, поём, повторяем. Контрольная работа. Праздник в нашей школе. </w:t>
      </w:r>
    </w:p>
    <w:p w:rsidR="007E75FC" w:rsidRDefault="007E75FC" w:rsidP="007E75FC">
      <w:pPr>
        <w:pStyle w:val="Defaul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Meine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Stadt</w:t>
      </w:r>
      <w:proofErr w:type="spellEnd"/>
      <w:r>
        <w:rPr>
          <w:b/>
          <w:bCs/>
          <w:sz w:val="23"/>
          <w:szCs w:val="23"/>
        </w:rPr>
        <w:t>/Мой город</w:t>
      </w:r>
      <w:r w:rsidR="000E04C7">
        <w:rPr>
          <w:b/>
          <w:bCs/>
          <w:sz w:val="23"/>
          <w:szCs w:val="23"/>
        </w:rPr>
        <w:t xml:space="preserve"> (4</w:t>
      </w:r>
      <w:r>
        <w:rPr>
          <w:b/>
          <w:bCs/>
          <w:sz w:val="23"/>
          <w:szCs w:val="23"/>
        </w:rPr>
        <w:t xml:space="preserve"> </w:t>
      </w:r>
      <w:r w:rsidR="000E04C7">
        <w:rPr>
          <w:b/>
          <w:bCs/>
          <w:sz w:val="23"/>
          <w:szCs w:val="23"/>
        </w:rPr>
        <w:t>часа</w:t>
      </w:r>
      <w:r>
        <w:rPr>
          <w:b/>
          <w:bCs/>
          <w:sz w:val="23"/>
          <w:szCs w:val="23"/>
        </w:rPr>
        <w:t xml:space="preserve">). </w:t>
      </w:r>
      <w:r>
        <w:rPr>
          <w:sz w:val="23"/>
          <w:szCs w:val="23"/>
        </w:rPr>
        <w:t xml:space="preserve">Введение лексики. Мой путь в школу. Предлоги, требующие дательного падежа. Фразовое ударение. Подготовка к проект «Наш город». Проект «Наш город». Сложное разговорное прошедшее время </w:t>
      </w:r>
      <w:proofErr w:type="spellStart"/>
      <w:r>
        <w:rPr>
          <w:sz w:val="23"/>
          <w:szCs w:val="23"/>
        </w:rPr>
        <w:t>Perfekt</w:t>
      </w:r>
      <w:proofErr w:type="spellEnd"/>
      <w:r>
        <w:rPr>
          <w:sz w:val="23"/>
          <w:szCs w:val="23"/>
        </w:rPr>
        <w:t xml:space="preserve">. Выходные во Франкфурте. Сравнение </w:t>
      </w:r>
      <w:proofErr w:type="spellStart"/>
      <w:r>
        <w:rPr>
          <w:sz w:val="23"/>
          <w:szCs w:val="23"/>
        </w:rPr>
        <w:t>Präteritum</w:t>
      </w:r>
      <w:proofErr w:type="spellEnd"/>
      <w:r>
        <w:rPr>
          <w:sz w:val="23"/>
          <w:szCs w:val="23"/>
        </w:rPr>
        <w:t xml:space="preserve"> и </w:t>
      </w:r>
      <w:proofErr w:type="spellStart"/>
      <w:r>
        <w:rPr>
          <w:sz w:val="23"/>
          <w:szCs w:val="23"/>
        </w:rPr>
        <w:t>Perfekt</w:t>
      </w:r>
      <w:proofErr w:type="spellEnd"/>
      <w:r>
        <w:rPr>
          <w:sz w:val="23"/>
          <w:szCs w:val="23"/>
        </w:rPr>
        <w:t xml:space="preserve">. Повторение и обобщение лексико-грамматического материала, изученного за четверть. Контрольная работа. </w:t>
      </w:r>
    </w:p>
    <w:p w:rsidR="007E75FC" w:rsidRDefault="007E75FC" w:rsidP="007E75FC">
      <w:pPr>
        <w:pStyle w:val="Defaul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Ferien</w:t>
      </w:r>
      <w:proofErr w:type="spellEnd"/>
      <w:r>
        <w:rPr>
          <w:b/>
          <w:bCs/>
          <w:sz w:val="23"/>
          <w:szCs w:val="23"/>
        </w:rPr>
        <w:t>/Каникулы</w:t>
      </w:r>
      <w:r w:rsidR="000E04C7">
        <w:rPr>
          <w:b/>
          <w:bCs/>
          <w:sz w:val="23"/>
          <w:szCs w:val="23"/>
        </w:rPr>
        <w:t xml:space="preserve"> (6</w:t>
      </w:r>
      <w:r>
        <w:rPr>
          <w:b/>
          <w:bCs/>
          <w:sz w:val="23"/>
          <w:szCs w:val="23"/>
        </w:rPr>
        <w:t xml:space="preserve"> часов). </w:t>
      </w:r>
      <w:r>
        <w:rPr>
          <w:sz w:val="23"/>
          <w:szCs w:val="23"/>
        </w:rPr>
        <w:t xml:space="preserve">Введение лексики. Мы собираем чемодан в дорогу. Подготовка к проекту «Пять дней в …». Проект «Пять дней в …». Распорядок дня на отдыхе. Учиться во время каникул: за или против. Вспомогательные глаголы </w:t>
      </w:r>
      <w:proofErr w:type="spellStart"/>
      <w:r>
        <w:rPr>
          <w:sz w:val="23"/>
          <w:szCs w:val="23"/>
        </w:rPr>
        <w:t>haben</w:t>
      </w:r>
      <w:proofErr w:type="spellEnd"/>
      <w:r>
        <w:rPr>
          <w:sz w:val="23"/>
          <w:szCs w:val="23"/>
        </w:rPr>
        <w:t xml:space="preserve"> и </w:t>
      </w:r>
      <w:proofErr w:type="spellStart"/>
      <w:r>
        <w:rPr>
          <w:sz w:val="23"/>
          <w:szCs w:val="23"/>
        </w:rPr>
        <w:t>sein</w:t>
      </w:r>
      <w:proofErr w:type="spellEnd"/>
      <w:r>
        <w:rPr>
          <w:sz w:val="23"/>
          <w:szCs w:val="23"/>
        </w:rPr>
        <w:t xml:space="preserve"> в </w:t>
      </w:r>
      <w:proofErr w:type="spellStart"/>
      <w:r>
        <w:rPr>
          <w:sz w:val="23"/>
          <w:szCs w:val="23"/>
        </w:rPr>
        <w:t>Perfekt</w:t>
      </w:r>
      <w:proofErr w:type="spellEnd"/>
      <w:r>
        <w:rPr>
          <w:sz w:val="23"/>
          <w:szCs w:val="23"/>
        </w:rPr>
        <w:t xml:space="preserve">. Открытки с места отдыха. Моя самая интересная поездка. Повторение и обобщение лексико-грамматического материала. Итоговая контрольная работа. Анализ контрольной работы. Выполнение работы над ошибками. Каникулы в России. </w:t>
      </w:r>
    </w:p>
    <w:p w:rsidR="007E75FC" w:rsidRDefault="007E75FC" w:rsidP="007E75FC">
      <w:pPr>
        <w:pStyle w:val="Defaul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Große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Pause</w:t>
      </w:r>
      <w:proofErr w:type="spellEnd"/>
      <w:r>
        <w:rPr>
          <w:b/>
          <w:bCs/>
          <w:sz w:val="23"/>
          <w:szCs w:val="23"/>
        </w:rPr>
        <w:t xml:space="preserve">/Большая перемена (2 часа). </w:t>
      </w:r>
      <w:r>
        <w:rPr>
          <w:sz w:val="23"/>
          <w:szCs w:val="23"/>
        </w:rPr>
        <w:t xml:space="preserve">Повторение изученного за год. </w:t>
      </w:r>
    </w:p>
    <w:p w:rsidR="007E75FC" w:rsidRDefault="007E75FC" w:rsidP="007E75FC">
      <w:pPr>
        <w:pStyle w:val="Default"/>
        <w:rPr>
          <w:sz w:val="23"/>
          <w:szCs w:val="23"/>
        </w:rPr>
      </w:pPr>
    </w:p>
    <w:sectPr w:rsidR="007E7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BFD"/>
    <w:rsid w:val="000E04C7"/>
    <w:rsid w:val="007E75FC"/>
    <w:rsid w:val="0084688C"/>
    <w:rsid w:val="00BC0F72"/>
    <w:rsid w:val="00C65043"/>
    <w:rsid w:val="00CE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E75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65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E75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65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2569</Words>
  <Characters>14646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Пользователь Windows</cp:lastModifiedBy>
  <cp:revision>6</cp:revision>
  <dcterms:created xsi:type="dcterms:W3CDTF">2019-11-15T09:10:00Z</dcterms:created>
  <dcterms:modified xsi:type="dcterms:W3CDTF">2020-11-05T14:55:00Z</dcterms:modified>
</cp:coreProperties>
</file>