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График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работы Конфликтной комиссии Кабардино-Балкарской Республики при проведении государственной итоговой аттестации по образовательным программам среднего общего образования в 202</w:t>
      </w:r>
      <w:r>
        <w:rPr>
          <w:rFonts w:ascii="Times New Roman" w:hAnsi="Times New Roman"/>
          <w:b w:val="1"/>
          <w:i w:val="1"/>
          <w:sz w:val="28"/>
        </w:rPr>
        <w:t>6</w:t>
      </w:r>
      <w:r>
        <w:rPr>
          <w:rFonts w:ascii="Times New Roman" w:hAnsi="Times New Roman"/>
          <w:b w:val="1"/>
          <w:i w:val="1"/>
          <w:sz w:val="28"/>
        </w:rPr>
        <w:t xml:space="preserve"> году</w:t>
      </w:r>
    </w:p>
    <w:tbl>
      <w:tblPr>
        <w:tblStyle w:val="Style_1"/>
        <w:tblW w:type="auto" w:w="0"/>
        <w:tblLayout w:type="fixed"/>
      </w:tblPr>
      <w:tblGrid>
        <w:gridCol w:w="3114"/>
        <w:gridCol w:w="1741"/>
        <w:gridCol w:w="2420"/>
        <w:gridCol w:w="2426"/>
        <w:gridCol w:w="2435"/>
        <w:gridCol w:w="2424"/>
      </w:tblGrid>
      <w:tr>
        <w:tc>
          <w:tcPr>
            <w:tcW w:type="dxa" w:w="3114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</w:p>
        </w:tc>
        <w:tc>
          <w:tcPr>
            <w:tcW w:type="dxa" w:w="1741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экзамена</w:t>
            </w:r>
          </w:p>
        </w:tc>
        <w:tc>
          <w:tcPr>
            <w:tcW w:type="dxa" w:w="2420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Направление результатов экзаменов из ФЦТ в регионы </w:t>
            </w:r>
          </w:p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(не позднее указанной даты)</w:t>
            </w:r>
          </w:p>
        </w:tc>
        <w:tc>
          <w:tcPr>
            <w:tcW w:type="dxa" w:w="2426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Официальный день объявления результатов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ГИА-11</w:t>
            </w:r>
            <w:r>
              <w:rPr>
                <w:rFonts w:ascii="Times New Roman" w:hAnsi="Times New Roman"/>
                <w:color w:val="FF0000"/>
                <w:sz w:val="24"/>
              </w:rPr>
              <w:t>в КБР</w:t>
            </w: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(не позднее указанной даты)</w:t>
            </w:r>
          </w:p>
        </w:tc>
        <w:tc>
          <w:tcPr>
            <w:tcW w:type="dxa" w:w="2435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заявлений на апелляцию</w:t>
            </w:r>
          </w:p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несогласии с выставленными баллами</w:t>
            </w:r>
          </w:p>
        </w:tc>
        <w:tc>
          <w:tcPr>
            <w:tcW w:type="dxa" w:w="2424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Сроки рассмотрения заявлений об апелляции </w:t>
            </w:r>
          </w:p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(не позднее указанной даты)</w:t>
            </w:r>
          </w:p>
        </w:tc>
      </w:tr>
      <w:tr>
        <w:tc>
          <w:tcPr>
            <w:tcW w:type="dxa" w:w="14560"/>
            <w:gridSpan w:val="6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ЕГЭ</w:t>
            </w:r>
          </w:p>
        </w:tc>
      </w:tr>
      <w:tr>
        <w:tc>
          <w:tcPr>
            <w:tcW w:type="dxa" w:w="14560"/>
            <w:gridSpan w:val="6"/>
          </w:tcPr>
          <w:p w14:paraId="10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ОСНОВНОЙ ПЕРИОД</w:t>
            </w:r>
          </w:p>
        </w:tc>
      </w:tr>
      <w:tr>
        <w:tc>
          <w:tcPr>
            <w:tcW w:type="dxa" w:w="3114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История</w:t>
            </w:r>
            <w:r>
              <w:rPr>
                <w:rFonts w:ascii="Times New Roman" w:hAnsi="Times New Roman"/>
                <w:sz w:val="24"/>
              </w:rPr>
              <w:t>, Литература, Химия</w:t>
            </w:r>
          </w:p>
        </w:tc>
        <w:tc>
          <w:tcPr>
            <w:tcW w:type="dxa" w:w="1741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01.06 (пн)</w:t>
            </w:r>
          </w:p>
        </w:tc>
        <w:tc>
          <w:tcPr>
            <w:tcW w:type="dxa" w:w="2420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 (сб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6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</w:rPr>
              <w:t>5</w:t>
            </w:r>
            <w:r>
              <w:rPr>
                <w:rFonts w:ascii="Times New Roman" w:hAnsi="Times New Roman"/>
                <w:color w:val="FF0000"/>
                <w:sz w:val="24"/>
              </w:rPr>
              <w:t>.06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</w:rPr>
              <w:t>пн</w:t>
            </w:r>
            <w:r>
              <w:rPr>
                <w:rFonts w:ascii="Times New Roman" w:hAnsi="Times New Roman"/>
                <w:color w:val="FF0000"/>
                <w:sz w:val="24"/>
              </w:rPr>
              <w:t>)</w:t>
            </w:r>
          </w:p>
        </w:tc>
        <w:tc>
          <w:tcPr>
            <w:tcW w:type="dxa" w:w="2435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.06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вт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.06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4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>06 (</w:t>
            </w:r>
            <w:r>
              <w:rPr>
                <w:rFonts w:ascii="Times New Roman" w:hAnsi="Times New Roman"/>
                <w:sz w:val="24"/>
              </w:rPr>
              <w:t>чт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3114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type="dxa" w:w="1741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04.06 (чт.)</w:t>
            </w:r>
          </w:p>
        </w:tc>
        <w:tc>
          <w:tcPr>
            <w:tcW w:type="dxa" w:w="2420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.06 (</w:t>
            </w:r>
            <w:r>
              <w:rPr>
                <w:rFonts w:ascii="Times New Roman" w:hAnsi="Times New Roman"/>
                <w:sz w:val="24"/>
              </w:rPr>
              <w:t>чт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6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</w:rPr>
              <w:t>9</w:t>
            </w:r>
            <w:r>
              <w:rPr>
                <w:rFonts w:ascii="Times New Roman" w:hAnsi="Times New Roman"/>
                <w:color w:val="FF0000"/>
                <w:sz w:val="24"/>
              </w:rPr>
              <w:t>.06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</w:rPr>
              <w:t>пт</w:t>
            </w:r>
            <w:r>
              <w:rPr>
                <w:rFonts w:ascii="Times New Roman" w:hAnsi="Times New Roman"/>
                <w:color w:val="FF0000"/>
                <w:sz w:val="24"/>
              </w:rPr>
              <w:t>)</w:t>
            </w:r>
          </w:p>
        </w:tc>
        <w:tc>
          <w:tcPr>
            <w:tcW w:type="dxa" w:w="2435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</w:t>
            </w:r>
            <w:r>
              <w:rPr>
                <w:rFonts w:ascii="Times New Roman" w:hAnsi="Times New Roman"/>
                <w:sz w:val="24"/>
              </w:rPr>
              <w:t xml:space="preserve">.06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сб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.06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4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.06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вт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3114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(базовый уровень)</w:t>
            </w:r>
          </w:p>
        </w:tc>
        <w:tc>
          <w:tcPr>
            <w:tcW w:type="dxa" w:w="1741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08.06 (пн)</w:t>
            </w:r>
          </w:p>
        </w:tc>
        <w:tc>
          <w:tcPr>
            <w:tcW w:type="dxa" w:w="2420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 (сб)</w:t>
            </w:r>
          </w:p>
        </w:tc>
        <w:tc>
          <w:tcPr>
            <w:tcW w:type="dxa" w:w="2426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</w:t>
            </w:r>
            <w:r>
              <w:rPr>
                <w:rFonts w:ascii="Times New Roman" w:hAnsi="Times New Roman"/>
                <w:color w:val="FF0000"/>
                <w:sz w:val="24"/>
              </w:rPr>
              <w:t>.06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(пн)</w:t>
            </w:r>
          </w:p>
        </w:tc>
        <w:tc>
          <w:tcPr>
            <w:tcW w:type="dxa" w:w="2435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.06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z w:val="24"/>
              </w:rPr>
              <w:t>т)</w:t>
            </w:r>
          </w:p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>4.06 (</w:t>
            </w:r>
            <w:r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4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5.06  (</w:t>
            </w:r>
            <w:r>
              <w:rPr>
                <w:rFonts w:ascii="Times New Roman" w:hAnsi="Times New Roman"/>
                <w:sz w:val="24"/>
              </w:rPr>
              <w:t>чт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3114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(профильный уровень)</w:t>
            </w:r>
          </w:p>
        </w:tc>
        <w:tc>
          <w:tcPr>
            <w:tcW w:type="dxa" w:w="1741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08.06 (пн)</w:t>
            </w:r>
          </w:p>
        </w:tc>
        <w:tc>
          <w:tcPr>
            <w:tcW w:type="dxa" w:w="2420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 (сб)</w:t>
            </w:r>
          </w:p>
        </w:tc>
        <w:tc>
          <w:tcPr>
            <w:tcW w:type="dxa" w:w="2426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</w:t>
            </w:r>
            <w:r>
              <w:rPr>
                <w:rFonts w:ascii="Times New Roman" w:hAnsi="Times New Roman"/>
                <w:color w:val="FF0000"/>
                <w:sz w:val="24"/>
              </w:rPr>
              <w:t>.06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(пн)</w:t>
            </w:r>
          </w:p>
        </w:tc>
        <w:tc>
          <w:tcPr>
            <w:tcW w:type="dxa" w:w="2435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23.06 (вт)</w:t>
            </w:r>
          </w:p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24.06 (ср)</w:t>
            </w:r>
          </w:p>
        </w:tc>
        <w:tc>
          <w:tcPr>
            <w:tcW w:type="dxa" w:w="2424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  (чт)</w:t>
            </w:r>
          </w:p>
        </w:tc>
      </w:tr>
      <w:tr>
        <w:tc>
          <w:tcPr>
            <w:tcW w:type="dxa" w:w="3114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Обществознание, Физика</w:t>
            </w:r>
          </w:p>
        </w:tc>
        <w:tc>
          <w:tcPr>
            <w:tcW w:type="dxa" w:w="1741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 (чт)</w:t>
            </w:r>
          </w:p>
        </w:tc>
        <w:tc>
          <w:tcPr>
            <w:tcW w:type="dxa" w:w="2420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 (вт)</w:t>
            </w:r>
          </w:p>
        </w:tc>
        <w:tc>
          <w:tcPr>
            <w:tcW w:type="dxa" w:w="2426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24.06 (ср)</w:t>
            </w:r>
          </w:p>
        </w:tc>
        <w:tc>
          <w:tcPr>
            <w:tcW w:type="dxa" w:w="2435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25.06 (чт) </w:t>
            </w: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 (пт)</w:t>
            </w:r>
          </w:p>
        </w:tc>
        <w:tc>
          <w:tcPr>
            <w:tcW w:type="dxa" w:w="2424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27.06  (сб)</w:t>
            </w:r>
          </w:p>
        </w:tc>
      </w:tr>
      <w:tr>
        <w:trPr>
          <w:trHeight w:hRule="atLeast" w:val="335"/>
        </w:trPr>
        <w:tc>
          <w:tcPr>
            <w:tcW w:type="dxa" w:w="3114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Биология, география</w:t>
            </w:r>
          </w:p>
        </w:tc>
        <w:tc>
          <w:tcPr>
            <w:tcW w:type="dxa" w:w="1741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 (пн)</w:t>
            </w:r>
          </w:p>
        </w:tc>
        <w:tc>
          <w:tcPr>
            <w:tcW w:type="dxa" w:w="2420"/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27.06 (сб)</w:t>
            </w:r>
          </w:p>
        </w:tc>
        <w:tc>
          <w:tcPr>
            <w:tcW w:type="dxa" w:w="2426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29.06 (пн)</w:t>
            </w:r>
          </w:p>
        </w:tc>
        <w:tc>
          <w:tcPr>
            <w:tcW w:type="dxa" w:w="2435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 (вт)</w:t>
            </w:r>
          </w:p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4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02.07 (чт)</w:t>
            </w:r>
          </w:p>
        </w:tc>
      </w:tr>
      <w:tr>
        <w:tc>
          <w:tcPr>
            <w:tcW w:type="dxa" w:w="3114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Иностранные языки (письменно)  </w:t>
            </w:r>
          </w:p>
        </w:tc>
        <w:tc>
          <w:tcPr>
            <w:tcW w:type="dxa" w:w="1741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 (пн)</w:t>
            </w:r>
          </w:p>
        </w:tc>
        <w:tc>
          <w:tcPr>
            <w:tcW w:type="dxa" w:w="2420"/>
            <w:vMerge w:val="restart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 (вт)</w:t>
            </w:r>
          </w:p>
        </w:tc>
        <w:tc>
          <w:tcPr>
            <w:tcW w:type="dxa" w:w="2426"/>
            <w:vMerge w:val="restart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01.07 (ср)</w:t>
            </w:r>
          </w:p>
        </w:tc>
        <w:tc>
          <w:tcPr>
            <w:tcW w:type="dxa" w:w="2435"/>
            <w:vMerge w:val="restart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02.07 (ср)</w:t>
            </w:r>
          </w:p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(чт)</w:t>
            </w:r>
          </w:p>
        </w:tc>
        <w:tc>
          <w:tcPr>
            <w:tcW w:type="dxa" w:w="2424"/>
            <w:vMerge w:val="restart"/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(пт)</w:t>
            </w:r>
          </w:p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114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Иностранные языки (устно)  </w:t>
            </w:r>
          </w:p>
        </w:tc>
        <w:tc>
          <w:tcPr>
            <w:tcW w:type="dxa" w:w="1741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 (чт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0"/>
            <w:gridSpan w:val="1"/>
            <w:vMerge w:val="continue"/>
          </w:tcPr>
          <w:p/>
        </w:tc>
        <w:tc>
          <w:tcPr>
            <w:tcW w:type="dxa" w:w="2426"/>
            <w:gridSpan w:val="1"/>
            <w:vMerge w:val="continue"/>
          </w:tcPr>
          <w:p/>
        </w:tc>
        <w:tc>
          <w:tcPr>
            <w:tcW w:type="dxa" w:w="2435"/>
            <w:gridSpan w:val="1"/>
            <w:vMerge w:val="continue"/>
          </w:tcPr>
          <w:p/>
        </w:tc>
        <w:tc>
          <w:tcPr>
            <w:tcW w:type="dxa" w:w="2424"/>
            <w:gridSpan w:val="1"/>
            <w:vMerge w:val="continue"/>
          </w:tcPr>
          <w:p/>
        </w:tc>
      </w:tr>
      <w:tr>
        <w:tc>
          <w:tcPr>
            <w:tcW w:type="dxa" w:w="3114"/>
          </w:tcPr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Иностранные языки (устно)  </w:t>
            </w:r>
          </w:p>
        </w:tc>
        <w:tc>
          <w:tcPr>
            <w:tcW w:type="dxa" w:w="1741"/>
          </w:tcPr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 (пт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0"/>
            <w:gridSpan w:val="1"/>
            <w:vMerge w:val="continue"/>
          </w:tcPr>
          <w:p/>
        </w:tc>
        <w:tc>
          <w:tcPr>
            <w:tcW w:type="dxa" w:w="2426"/>
            <w:gridSpan w:val="1"/>
            <w:vMerge w:val="continue"/>
          </w:tcPr>
          <w:p/>
        </w:tc>
        <w:tc>
          <w:tcPr>
            <w:tcW w:type="dxa" w:w="2435"/>
            <w:gridSpan w:val="1"/>
            <w:vMerge w:val="continue"/>
          </w:tcPr>
          <w:p/>
        </w:tc>
        <w:tc>
          <w:tcPr>
            <w:tcW w:type="dxa" w:w="2424"/>
            <w:gridSpan w:val="1"/>
            <w:vMerge w:val="continue"/>
          </w:tcPr>
          <w:p/>
        </w:tc>
      </w:tr>
      <w:tr>
        <w:tc>
          <w:tcPr>
            <w:tcW w:type="dxa" w:w="3114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</w:p>
        </w:tc>
        <w:tc>
          <w:tcPr>
            <w:tcW w:type="dxa" w:w="1741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 (ч</w:t>
            </w:r>
            <w:r>
              <w:rPr>
                <w:rFonts w:ascii="Times New Roman" w:hAnsi="Times New Roman"/>
                <w:sz w:val="24"/>
              </w:rPr>
              <w:t>т)</w:t>
            </w:r>
          </w:p>
        </w:tc>
        <w:tc>
          <w:tcPr>
            <w:tcW w:type="dxa" w:w="2420"/>
            <w:vMerge w:val="restart"/>
          </w:tcPr>
          <w:p w14:paraId="4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28.06 (вс)</w:t>
            </w:r>
          </w:p>
        </w:tc>
        <w:tc>
          <w:tcPr>
            <w:tcW w:type="dxa" w:w="2426"/>
            <w:vMerge w:val="restart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29.07 (пн)</w:t>
            </w:r>
          </w:p>
        </w:tc>
        <w:tc>
          <w:tcPr>
            <w:tcW w:type="dxa" w:w="2435"/>
            <w:vMerge w:val="restart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30.06 (пн)</w:t>
            </w:r>
          </w:p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(вт)</w:t>
            </w:r>
          </w:p>
        </w:tc>
        <w:tc>
          <w:tcPr>
            <w:tcW w:type="dxa" w:w="2424"/>
            <w:vMerge w:val="restart"/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02.07 (чт)</w:t>
            </w:r>
          </w:p>
        </w:tc>
      </w:tr>
      <w:tr>
        <w:tc>
          <w:tcPr>
            <w:tcW w:type="dxa" w:w="3114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</w:p>
        </w:tc>
        <w:tc>
          <w:tcPr>
            <w:tcW w:type="dxa" w:w="1741"/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</w:t>
            </w:r>
            <w:r>
              <w:rPr>
                <w:rFonts w:ascii="Times New Roman" w:hAnsi="Times New Roman"/>
                <w:sz w:val="24"/>
              </w:rPr>
              <w:t>.06 (</w:t>
            </w:r>
            <w:r>
              <w:rPr>
                <w:rFonts w:ascii="Times New Roman" w:hAnsi="Times New Roman"/>
                <w:sz w:val="24"/>
              </w:rPr>
              <w:t>пт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0"/>
            <w:gridSpan w:val="1"/>
            <w:vMerge w:val="continue"/>
          </w:tcPr>
          <w:p/>
        </w:tc>
        <w:tc>
          <w:tcPr>
            <w:tcW w:type="dxa" w:w="2426"/>
            <w:gridSpan w:val="1"/>
            <w:vMerge w:val="continue"/>
          </w:tcPr>
          <w:p/>
        </w:tc>
        <w:tc>
          <w:tcPr>
            <w:tcW w:type="dxa" w:w="2435"/>
            <w:gridSpan w:val="1"/>
            <w:vMerge w:val="continue"/>
          </w:tcPr>
          <w:p/>
        </w:tc>
        <w:tc>
          <w:tcPr>
            <w:tcW w:type="dxa" w:w="2424"/>
            <w:gridSpan w:val="1"/>
            <w:vMerge w:val="continue"/>
          </w:tcPr>
          <w:p/>
        </w:tc>
      </w:tr>
      <w:tr>
        <w:tc>
          <w:tcPr>
            <w:tcW w:type="dxa" w:w="14560"/>
            <w:gridSpan w:val="6"/>
          </w:tcPr>
          <w:p w14:paraId="56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РЕЗЕРВ</w:t>
            </w:r>
          </w:p>
        </w:tc>
      </w:tr>
      <w:tr>
        <w:tc>
          <w:tcPr>
            <w:tcW w:type="dxa" w:w="3114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Информатика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741"/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 (пн)</w:t>
            </w:r>
          </w:p>
        </w:tc>
        <w:tc>
          <w:tcPr>
            <w:tcW w:type="dxa" w:w="2420"/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5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 (пн)</w:t>
            </w:r>
          </w:p>
        </w:tc>
      </w:tr>
      <w:tr>
        <w:tc>
          <w:tcPr>
            <w:tcW w:type="dxa" w:w="3114"/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язык, Физика, Химия, Литература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741"/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 (пн)</w:t>
            </w:r>
          </w:p>
        </w:tc>
        <w:tc>
          <w:tcPr>
            <w:tcW w:type="dxa" w:w="2420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6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 (пн)</w:t>
            </w:r>
          </w:p>
        </w:tc>
      </w:tr>
      <w:tr>
        <w:tc>
          <w:tcPr>
            <w:tcW w:type="dxa" w:w="3114"/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 (письменно) 22.06 (пн)</w:t>
            </w:r>
          </w:p>
        </w:tc>
        <w:tc>
          <w:tcPr>
            <w:tcW w:type="dxa" w:w="1741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 (пн)</w:t>
            </w:r>
          </w:p>
        </w:tc>
        <w:tc>
          <w:tcPr>
            <w:tcW w:type="dxa" w:w="2420"/>
            <w:vMerge w:val="restart"/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  <w:vMerge w:val="restart"/>
          </w:tcPr>
          <w:p w14:paraId="69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6A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  <w:vMerge w:val="restart"/>
          </w:tcPr>
          <w:p w14:paraId="6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  <w:vMerge w:val="restart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 (пн)</w:t>
            </w:r>
          </w:p>
        </w:tc>
      </w:tr>
      <w:tr>
        <w:trPr>
          <w:trHeight w:hRule="atLeast" w:val="856"/>
        </w:trPr>
        <w:tc>
          <w:tcPr>
            <w:tcW w:type="dxa" w:w="3114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 (устно)</w:t>
            </w:r>
          </w:p>
        </w:tc>
        <w:tc>
          <w:tcPr>
            <w:tcW w:type="dxa" w:w="1741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.06 (</w:t>
            </w:r>
            <w:r>
              <w:rPr>
                <w:rFonts w:ascii="Times New Roman" w:hAnsi="Times New Roman"/>
                <w:sz w:val="24"/>
              </w:rPr>
              <w:t>вт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0"/>
            <w:gridSpan w:val="1"/>
            <w:vMerge w:val="continue"/>
          </w:tcPr>
          <w:p/>
        </w:tc>
        <w:tc>
          <w:tcPr>
            <w:tcW w:type="dxa" w:w="2426"/>
            <w:gridSpan w:val="1"/>
            <w:vMerge w:val="continue"/>
          </w:tcPr>
          <w:p/>
        </w:tc>
        <w:tc>
          <w:tcPr>
            <w:tcW w:type="dxa" w:w="2435"/>
            <w:gridSpan w:val="1"/>
            <w:vMerge w:val="continue"/>
          </w:tcPr>
          <w:p/>
        </w:tc>
        <w:tc>
          <w:tcPr>
            <w:tcW w:type="dxa" w:w="2424"/>
            <w:gridSpan w:val="1"/>
            <w:vMerge w:val="continue"/>
          </w:tcPr>
          <w:p/>
        </w:tc>
      </w:tr>
      <w:tr>
        <w:tc>
          <w:tcPr>
            <w:tcW w:type="dxa" w:w="3114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type="dxa" w:w="1741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.06 (</w:t>
            </w:r>
            <w:r>
              <w:rPr>
                <w:rFonts w:ascii="Times New Roman" w:hAnsi="Times New Roman"/>
                <w:sz w:val="24"/>
              </w:rPr>
              <w:t>вт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420"/>
          </w:tcPr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76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7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 (вт)</w:t>
            </w:r>
          </w:p>
        </w:tc>
      </w:tr>
      <w:tr>
        <w:tc>
          <w:tcPr>
            <w:tcW w:type="dxa" w:w="3114"/>
          </w:tcPr>
          <w:p w14:paraId="7B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type="dxa" w:w="1741"/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 (ср)</w:t>
            </w:r>
          </w:p>
        </w:tc>
        <w:tc>
          <w:tcPr>
            <w:tcW w:type="dxa" w:w="2420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8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 (вт)</w:t>
            </w:r>
          </w:p>
        </w:tc>
      </w:tr>
      <w:tr>
        <w:tc>
          <w:tcPr>
            <w:tcW w:type="dxa" w:w="3114"/>
          </w:tcPr>
          <w:p w14:paraId="8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учебные предметы (кроме информатики)</w:t>
            </w:r>
          </w:p>
        </w:tc>
        <w:tc>
          <w:tcPr>
            <w:tcW w:type="dxa" w:w="1741"/>
          </w:tcPr>
          <w:p w14:paraId="8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 (ср)</w:t>
            </w:r>
          </w:p>
        </w:tc>
        <w:tc>
          <w:tcPr>
            <w:tcW w:type="dxa" w:w="2420"/>
          </w:tcPr>
          <w:p w14:paraId="8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89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8C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07.07 (вт)</w:t>
            </w:r>
          </w:p>
        </w:tc>
      </w:tr>
      <w:tr>
        <w:tc>
          <w:tcPr>
            <w:tcW w:type="dxa" w:w="3114"/>
          </w:tcPr>
          <w:p w14:paraId="8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type="dxa" w:w="1741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 (чт)</w:t>
            </w:r>
          </w:p>
        </w:tc>
        <w:tc>
          <w:tcPr>
            <w:tcW w:type="dxa" w:w="2420"/>
          </w:tcPr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91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9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9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95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07.07 (вт)</w:t>
            </w:r>
          </w:p>
        </w:tc>
      </w:tr>
      <w:tr>
        <w:tc>
          <w:tcPr>
            <w:tcW w:type="dxa" w:w="3114"/>
          </w:tcPr>
          <w:p w14:paraId="9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учебные предметы (кроме информатики)</w:t>
            </w:r>
          </w:p>
        </w:tc>
        <w:tc>
          <w:tcPr>
            <w:tcW w:type="dxa" w:w="1741"/>
          </w:tcPr>
          <w:p w14:paraId="9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 (чт)</w:t>
            </w:r>
          </w:p>
        </w:tc>
        <w:tc>
          <w:tcPr>
            <w:tcW w:type="dxa" w:w="2420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 (ср)</w:t>
            </w:r>
          </w:p>
        </w:tc>
        <w:tc>
          <w:tcPr>
            <w:tcW w:type="dxa" w:w="2426"/>
          </w:tcPr>
          <w:p w14:paraId="9A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02.07 (чт)</w:t>
            </w:r>
          </w:p>
        </w:tc>
        <w:tc>
          <w:tcPr>
            <w:tcW w:type="dxa" w:w="2435"/>
          </w:tcPr>
          <w:p w14:paraId="9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 (пт)</w:t>
            </w:r>
          </w:p>
          <w:p w14:paraId="9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 (сб)</w:t>
            </w:r>
          </w:p>
        </w:tc>
        <w:tc>
          <w:tcPr>
            <w:tcW w:type="dxa" w:w="2424"/>
          </w:tcPr>
          <w:p w14:paraId="9E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07.07 (вт)</w:t>
            </w:r>
          </w:p>
        </w:tc>
      </w:tr>
      <w:tr>
        <w:tc>
          <w:tcPr>
            <w:tcW w:type="dxa" w:w="14560"/>
            <w:gridSpan w:val="6"/>
          </w:tcPr>
          <w:p w14:paraId="9F000000">
            <w:pPr>
              <w:widowControl w:val="1"/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ДОПОЛНИТЕЛЬНЫЕ ДНИ</w:t>
            </w:r>
          </w:p>
        </w:tc>
      </w:tr>
      <w:tr>
        <w:tc>
          <w:tcPr>
            <w:tcW w:type="dxa" w:w="3114"/>
          </w:tcPr>
          <w:p w14:paraId="A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type="dxa" w:w="1741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 (ср)</w:t>
            </w:r>
          </w:p>
        </w:tc>
        <w:tc>
          <w:tcPr>
            <w:tcW w:type="dxa" w:w="2420"/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 (чт)</w:t>
            </w:r>
          </w:p>
        </w:tc>
        <w:tc>
          <w:tcPr>
            <w:tcW w:type="dxa" w:w="2426"/>
          </w:tcPr>
          <w:p w14:paraId="A3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17.07. (пт)</w:t>
            </w:r>
          </w:p>
        </w:tc>
        <w:tc>
          <w:tcPr>
            <w:tcW w:type="dxa" w:w="2435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 (сб)</w:t>
            </w:r>
          </w:p>
          <w:p w14:paraId="A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20.07 (пн)</w:t>
            </w:r>
          </w:p>
        </w:tc>
        <w:tc>
          <w:tcPr>
            <w:tcW w:type="dxa" w:w="2424"/>
          </w:tcPr>
          <w:p w14:paraId="A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21.07 (вт)</w:t>
            </w:r>
          </w:p>
        </w:tc>
      </w:tr>
      <w:tr>
        <w:tc>
          <w:tcPr>
            <w:tcW w:type="dxa" w:w="3114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язык, Физика, Химия, Литература</w:t>
            </w:r>
          </w:p>
        </w:tc>
        <w:tc>
          <w:tcPr>
            <w:tcW w:type="dxa" w:w="1741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 (ср)</w:t>
            </w:r>
          </w:p>
        </w:tc>
        <w:tc>
          <w:tcPr>
            <w:tcW w:type="dxa" w:w="2420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 (чт)</w:t>
            </w:r>
          </w:p>
        </w:tc>
        <w:tc>
          <w:tcPr>
            <w:tcW w:type="dxa" w:w="2426"/>
          </w:tcPr>
          <w:p w14:paraId="AA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17.07. (пт)</w:t>
            </w:r>
          </w:p>
        </w:tc>
        <w:tc>
          <w:tcPr>
            <w:tcW w:type="dxa" w:w="2435"/>
          </w:tcPr>
          <w:p w14:paraId="A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 (сб)</w:t>
            </w:r>
          </w:p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20.07 (пн)</w:t>
            </w:r>
          </w:p>
        </w:tc>
        <w:tc>
          <w:tcPr>
            <w:tcW w:type="dxa" w:w="2424"/>
          </w:tcPr>
          <w:p w14:paraId="AD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21.07 (вт)</w:t>
            </w:r>
          </w:p>
        </w:tc>
      </w:tr>
      <w:tr>
        <w:tc>
          <w:tcPr>
            <w:tcW w:type="dxa" w:w="3114"/>
          </w:tcPr>
          <w:p w14:paraId="AE000000">
            <w:pPr>
              <w:widowControl w:val="1"/>
              <w:tabs>
                <w:tab w:leader="none" w:pos="1995" w:val="left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 (письменно)</w:t>
            </w:r>
          </w:p>
        </w:tc>
        <w:tc>
          <w:tcPr>
            <w:tcW w:type="dxa" w:w="1741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 (ср)</w:t>
            </w:r>
          </w:p>
        </w:tc>
        <w:tc>
          <w:tcPr>
            <w:tcW w:type="dxa" w:w="2420"/>
            <w:vMerge w:val="restart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 (чт)</w:t>
            </w:r>
          </w:p>
          <w:p w14:paraId="B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26"/>
            <w:vMerge w:val="restart"/>
          </w:tcPr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17.07. (пт)</w:t>
            </w:r>
          </w:p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type="dxa" w:w="2435"/>
            <w:vMerge w:val="restart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 (сб)</w:t>
            </w:r>
          </w:p>
          <w:p w14:paraId="B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20.07 (пн)</w:t>
            </w:r>
          </w:p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 (сб)</w:t>
            </w:r>
          </w:p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20.07 (пн)</w:t>
            </w:r>
          </w:p>
        </w:tc>
        <w:tc>
          <w:tcPr>
            <w:tcW w:type="dxa" w:w="2424"/>
            <w:vMerge w:val="restart"/>
          </w:tcPr>
          <w:p w14:paraId="B8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21.07 (вт)</w:t>
            </w:r>
          </w:p>
        </w:tc>
      </w:tr>
      <w:tr>
        <w:tc>
          <w:tcPr>
            <w:tcW w:type="dxa" w:w="3114"/>
          </w:tcPr>
          <w:p w14:paraId="B9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Иностранные языки (устно)</w:t>
            </w:r>
          </w:p>
        </w:tc>
        <w:tc>
          <w:tcPr>
            <w:tcW w:type="dxa" w:w="1741"/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 (чт)</w:t>
            </w:r>
          </w:p>
        </w:tc>
        <w:tc>
          <w:tcPr>
            <w:tcW w:type="dxa" w:w="2420"/>
            <w:gridSpan w:val="1"/>
            <w:vMerge w:val="continue"/>
          </w:tcPr>
          <w:p/>
        </w:tc>
        <w:tc>
          <w:tcPr>
            <w:tcW w:type="dxa" w:w="2426"/>
            <w:gridSpan w:val="1"/>
            <w:vMerge w:val="continue"/>
          </w:tcPr>
          <w:p/>
        </w:tc>
        <w:tc>
          <w:tcPr>
            <w:tcW w:type="dxa" w:w="2435"/>
            <w:gridSpan w:val="1"/>
            <w:vMerge w:val="continue"/>
          </w:tcPr>
          <w:p/>
        </w:tc>
        <w:tc>
          <w:tcPr>
            <w:tcW w:type="dxa" w:w="2424"/>
            <w:gridSpan w:val="1"/>
            <w:vMerge w:val="continue"/>
          </w:tcPr>
          <w:p/>
        </w:tc>
      </w:tr>
      <w:tr>
        <w:tc>
          <w:tcPr>
            <w:tcW w:type="dxa" w:w="3114"/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type="dxa" w:w="1741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 (чт)</w:t>
            </w:r>
          </w:p>
        </w:tc>
        <w:tc>
          <w:tcPr>
            <w:tcW w:type="dxa" w:w="2420"/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 (чт)</w:t>
            </w:r>
          </w:p>
        </w:tc>
        <w:tc>
          <w:tcPr>
            <w:tcW w:type="dxa" w:w="2426"/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17.07. (пт)</w:t>
            </w:r>
          </w:p>
        </w:tc>
        <w:tc>
          <w:tcPr>
            <w:tcW w:type="dxa" w:w="2435"/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 (сб)</w:t>
            </w:r>
          </w:p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20.07 (пн)</w:t>
            </w:r>
          </w:p>
        </w:tc>
        <w:tc>
          <w:tcPr>
            <w:tcW w:type="dxa" w:w="2424"/>
          </w:tcPr>
          <w:p w14:paraId="C1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21.07 (вт)</w:t>
            </w:r>
          </w:p>
        </w:tc>
      </w:tr>
    </w:tbl>
    <w:p w14:paraId="C2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bookmarkEnd w:id="1"/>
      <w:r>
        <w:rPr>
          <w:rFonts w:ascii="Times New Roman" w:hAnsi="Times New Roman"/>
          <w:b w:val="1"/>
          <w:sz w:val="28"/>
        </w:rPr>
        <w:t>Примечание:</w:t>
      </w:r>
    </w:p>
    <w:p w14:paraId="C3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график могут вноситься изменения в случае изменения сроков выдачи результатов экзаменов ФГБУ «Федеральный </w:t>
      </w:r>
      <w:r>
        <w:rPr>
          <w:rFonts w:ascii="Times New Roman" w:hAnsi="Times New Roman"/>
          <w:sz w:val="28"/>
        </w:rPr>
        <w:t xml:space="preserve">            </w:t>
      </w:r>
    </w:p>
    <w:p w14:paraId="C4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 тестирования»         в     субъекты РФ.</w:t>
      </w:r>
    </w:p>
    <w:p w14:paraId="C5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Выходным днем считается только  </w:t>
      </w:r>
      <w:r>
        <w:rPr>
          <w:rFonts w:ascii="Times New Roman" w:hAnsi="Times New Roman"/>
          <w:b w:val="1"/>
          <w:sz w:val="28"/>
        </w:rPr>
        <w:t>ВОСКРЕСЕНЬЕ</w:t>
      </w:r>
      <w:r>
        <w:rPr>
          <w:rFonts w:ascii="Times New Roman" w:hAnsi="Times New Roman"/>
          <w:sz w:val="28"/>
        </w:rPr>
        <w:t xml:space="preserve">  </w:t>
      </w:r>
    </w:p>
    <w:p w14:paraId="C6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Актуализированная информация о датах подачи и рассмотрения апелляций будет размещаться на портале </w:t>
      </w:r>
      <w:r>
        <w:rPr>
          <w:rFonts w:ascii="Times New Roman" w:hAnsi="Times New Roman"/>
          <w:sz w:val="28"/>
        </w:rPr>
        <w:t xml:space="preserve"> </w:t>
      </w:r>
    </w:p>
    <w:p w14:paraId="C7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"http://ege.edu07.ru"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http://</w:t>
      </w:r>
      <w:r>
        <w:rPr>
          <w:rStyle w:val="Style_2_ch"/>
          <w:rFonts w:ascii="Times New Roman" w:hAnsi="Times New Roman"/>
          <w:sz w:val="28"/>
        </w:rPr>
        <w:t>ege</w:t>
      </w:r>
      <w:r>
        <w:rPr>
          <w:rStyle w:val="Style_2_ch"/>
          <w:rFonts w:ascii="Times New Roman" w:hAnsi="Times New Roman"/>
          <w:sz w:val="28"/>
        </w:rPr>
        <w:t>.edu07.ru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C8000000">
      <w:pPr>
        <w:widowControl w:val="1"/>
        <w:spacing w:after="0"/>
        <w:ind w:firstLine="567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>
      <w:pgSz w:h="11906" w:orient="landscape" w:w="16838"/>
      <w:pgMar w:bottom="709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ertext"/>
    <w:basedOn w:val="Style_3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headertext"/>
    <w:basedOn w:val="Style_3_ch"/>
    <w:link w:val="Style_4"/>
    <w:rPr>
      <w:rFonts w:ascii="Times New Roman" w:hAnsi="Times New Roman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ld"/>
    <w:basedOn w:val="Style_10"/>
    <w:link w:val="Style_9_ch"/>
  </w:style>
  <w:style w:styleId="Style_9_ch" w:type="character">
    <w:name w:val="bold"/>
    <w:basedOn w:val="Style_10_ch"/>
    <w:link w:val="Style_9"/>
  </w:style>
  <w:style w:styleId="Style_11" w:type="paragraph">
    <w:name w:val="Body Text"/>
    <w:basedOn w:val="Style_3"/>
    <w:link w:val="Style_11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4"/>
    </w:rPr>
  </w:style>
  <w:style w:styleId="Style_12" w:type="paragraph">
    <w:name w:val="No Spacing"/>
    <w:basedOn w:val="Style_3"/>
    <w:link w:val="Style_12_ch"/>
    <w:pPr>
      <w:widowControl w:val="1"/>
      <w:spacing w:after="0" w:line="240" w:lineRule="auto"/>
      <w:ind/>
    </w:pPr>
    <w:rPr>
      <w:rFonts w:ascii="Calibri" w:hAnsi="Calibri"/>
      <w:sz w:val="28"/>
    </w:rPr>
  </w:style>
  <w:style w:styleId="Style_12_ch" w:type="character">
    <w:name w:val="No Spacing"/>
    <w:basedOn w:val="Style_3_ch"/>
    <w:link w:val="Style_12"/>
    <w:rPr>
      <w:rFonts w:ascii="Calibri" w:hAnsi="Calibri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4_ch" w:type="character">
    <w:name w:val="heading 3"/>
    <w:basedOn w:val="Style_3_ch"/>
    <w:link w:val="Style_14"/>
    <w:rPr>
      <w:rFonts w:asciiTheme="majorAscii" w:hAnsiTheme="majorHAnsi"/>
      <w:b w:val="1"/>
      <w:color w:themeColor="accent1" w:val="4F81BD"/>
    </w:rPr>
  </w:style>
  <w:style w:styleId="Style_15" w:type="paragraph">
    <w:name w:val="ya-business-ad-label"/>
    <w:basedOn w:val="Style_10"/>
    <w:link w:val="Style_15_ch"/>
  </w:style>
  <w:style w:styleId="Style_15_ch" w:type="character">
    <w:name w:val="ya-business-ad-label"/>
    <w:basedOn w:val="Style_10_ch"/>
    <w:link w:val="Style_15"/>
  </w:style>
  <w:style w:styleId="Style_16" w:type="paragraph">
    <w:name w:val="List Paragraph"/>
    <w:basedOn w:val="Style_3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3_ch"/>
    <w:link w:val="Style_16"/>
  </w:style>
  <w:style w:styleId="Style_17" w:type="paragraph">
    <w:name w:val="dt-p"/>
    <w:basedOn w:val="Style_3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dt-p"/>
    <w:basedOn w:val="Style_3_ch"/>
    <w:link w:val="Style_17"/>
    <w:rPr>
      <w:rFonts w:ascii="Times New Roman" w:hAnsi="Times New Roman"/>
      <w:sz w:val="24"/>
    </w:rPr>
  </w:style>
  <w:style w:styleId="Style_18" w:type="paragraph">
    <w:name w:val="ui-lib-card-block-social-meta-view"/>
    <w:basedOn w:val="Style_10"/>
    <w:link w:val="Style_18_ch"/>
  </w:style>
  <w:style w:styleId="Style_18_ch" w:type="character">
    <w:name w:val="ui-lib-card-block-social-meta-view"/>
    <w:basedOn w:val="Style_10_ch"/>
    <w:link w:val="Style_18"/>
  </w:style>
  <w:style w:styleId="Style_19" w:type="paragraph">
    <w:name w:val="zen-ui-channel-info__subtitle-text"/>
    <w:basedOn w:val="Style_10"/>
    <w:link w:val="Style_19_ch"/>
  </w:style>
  <w:style w:styleId="Style_19_ch" w:type="character">
    <w:name w:val="zen-ui-channel-info__subtitle-text"/>
    <w:basedOn w:val="Style_10_ch"/>
    <w:link w:val="Style_19"/>
  </w:style>
  <w:style w:styleId="Style_20" w:type="paragraph">
    <w:name w:val="ya-unit-domain"/>
    <w:basedOn w:val="Style_10"/>
    <w:link w:val="Style_20_ch"/>
  </w:style>
  <w:style w:styleId="Style_20_ch" w:type="character">
    <w:name w:val="ya-unit-domain"/>
    <w:basedOn w:val="Style_10_ch"/>
    <w:link w:val="Style_20"/>
  </w:style>
  <w:style w:styleId="Style_21" w:type="paragraph">
    <w:name w:val="ui-lib-button-like__text"/>
    <w:basedOn w:val="Style_10"/>
    <w:link w:val="Style_21_ch"/>
  </w:style>
  <w:style w:styleId="Style_21_ch" w:type="character">
    <w:name w:val="ui-lib-button-like__text"/>
    <w:basedOn w:val="Style_10_ch"/>
    <w:link w:val="Style_21"/>
  </w:style>
  <w:style w:styleId="Style_22" w:type="paragraph">
    <w:name w:val="Strong"/>
    <w:basedOn w:val="Style_10"/>
    <w:link w:val="Style_22_ch"/>
    <w:rPr>
      <w:b w:val="1"/>
    </w:rPr>
  </w:style>
  <w:style w:styleId="Style_22_ch" w:type="character">
    <w:name w:val="Strong"/>
    <w:basedOn w:val="Style_10_ch"/>
    <w:link w:val="Style_22"/>
    <w:rPr>
      <w:b w:val="1"/>
    </w:rPr>
  </w:style>
  <w:style w:styleId="Style_23" w:type="paragraph">
    <w:name w:val="zen-ui-button-like__text"/>
    <w:basedOn w:val="Style_10"/>
    <w:link w:val="Style_23_ch"/>
  </w:style>
  <w:style w:styleId="Style_23_ch" w:type="character">
    <w:name w:val="zen-ui-button-like__text"/>
    <w:basedOn w:val="Style_10_ch"/>
    <w:link w:val="Style_23"/>
  </w:style>
  <w:style w:styleId="Style_24" w:type="paragraph">
    <w:name w:val="article-render__block"/>
    <w:basedOn w:val="Style_3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article-render__block"/>
    <w:basedOn w:val="Style_3_ch"/>
    <w:link w:val="Style_24"/>
    <w:rPr>
      <w:rFonts w:ascii="Times New Roman" w:hAnsi="Times New Roman"/>
      <w:sz w:val="24"/>
    </w:rPr>
  </w:style>
  <w:style w:styleId="Style_25" w:type="paragraph">
    <w:name w:val="formattext"/>
    <w:basedOn w:val="Style_3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formattext"/>
    <w:basedOn w:val="Style_3_ch"/>
    <w:link w:val="Style_25"/>
    <w:rPr>
      <w:rFonts w:ascii="Times New Roman" w:hAnsi="Times New Roman"/>
      <w:sz w:val="24"/>
    </w:rPr>
  </w:style>
  <w:style w:styleId="Style_26" w:type="paragraph">
    <w:name w:val="comment-editor__error-text"/>
    <w:basedOn w:val="Style_10"/>
    <w:link w:val="Style_26_ch"/>
  </w:style>
  <w:style w:styleId="Style_26_ch" w:type="character">
    <w:name w:val="comment-editor__error-text"/>
    <w:basedOn w:val="Style_10_ch"/>
    <w:link w:val="Style_26"/>
  </w:style>
  <w:style w:styleId="Style_27" w:type="paragraph">
    <w:name w:val="block__block-3c"/>
    <w:basedOn w:val="Style_3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block__block-3c"/>
    <w:basedOn w:val="Style_3_ch"/>
    <w:link w:val="Style_27"/>
    <w:rPr>
      <w:rFonts w:ascii="Times New Roman" w:hAnsi="Times New Roman"/>
      <w:sz w:val="24"/>
    </w:rPr>
  </w:style>
  <w:style w:styleId="Style_28" w:type="paragraph">
    <w:name w:val="ya-unit-category"/>
    <w:basedOn w:val="Style_10"/>
    <w:link w:val="Style_28_ch"/>
  </w:style>
  <w:style w:styleId="Style_28_ch" w:type="character">
    <w:name w:val="ya-unit-category"/>
    <w:basedOn w:val="Style_10_ch"/>
    <w:link w:val="Style_28"/>
  </w:style>
  <w:style w:styleId="Style_29" w:type="paragraph">
    <w:name w:val="yrw-unit-category__age"/>
    <w:basedOn w:val="Style_10"/>
    <w:link w:val="Style_29_ch"/>
  </w:style>
  <w:style w:styleId="Style_29_ch" w:type="character">
    <w:name w:val="yrw-unit-category__age"/>
    <w:basedOn w:val="Style_10_ch"/>
    <w:link w:val="Style_29"/>
  </w:style>
  <w:style w:styleId="Style_30" w:type="paragraph">
    <w:name w:val="toc 3"/>
    <w:next w:val="Style_3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comments-container-header"/>
    <w:basedOn w:val="Style_10"/>
    <w:link w:val="Style_31_ch"/>
  </w:style>
  <w:style w:styleId="Style_31_ch" w:type="character">
    <w:name w:val="comments-container-header"/>
    <w:basedOn w:val="Style_10_ch"/>
    <w:link w:val="Style_31"/>
  </w:style>
  <w:style w:styleId="Style_32" w:type="paragraph">
    <w:name w:val="text"/>
    <w:basedOn w:val="Style_10"/>
    <w:link w:val="Style_32_ch"/>
  </w:style>
  <w:style w:styleId="Style_32_ch" w:type="character">
    <w:name w:val="text"/>
    <w:basedOn w:val="Style_10_ch"/>
    <w:link w:val="Style_32"/>
  </w:style>
  <w:style w:styleId="Style_33" w:type="paragraph">
    <w:name w:val="business_ad_label__pipe"/>
    <w:basedOn w:val="Style_10"/>
    <w:link w:val="Style_33_ch"/>
  </w:style>
  <w:style w:styleId="Style_33_ch" w:type="character">
    <w:name w:val="business_ad_label__pipe"/>
    <w:basedOn w:val="Style_10_ch"/>
    <w:link w:val="Style_33"/>
  </w:style>
  <w:style w:styleId="Style_34" w:type="paragraph">
    <w:name w:val="s_3"/>
    <w:basedOn w:val="Style_3"/>
    <w:link w:val="Style_3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s_3"/>
    <w:basedOn w:val="Style_3_ch"/>
    <w:link w:val="Style_34"/>
    <w:rPr>
      <w:rFonts w:ascii="Times New Roman" w:hAnsi="Times New Roman"/>
      <w:sz w:val="24"/>
    </w:rPr>
  </w:style>
  <w:style w:styleId="Style_35" w:type="paragraph">
    <w:name w:val="toleft"/>
    <w:basedOn w:val="Style_3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toleft"/>
    <w:basedOn w:val="Style_3_ch"/>
    <w:link w:val="Style_35"/>
    <w:rPr>
      <w:rFonts w:ascii="Times New Roman" w:hAnsi="Times New Roman"/>
      <w:sz w:val="24"/>
    </w:rPr>
  </w:style>
  <w:style w:styleId="Style_36" w:type="paragraph">
    <w:name w:val="emoji-bar__emoji-list-item-icon"/>
    <w:basedOn w:val="Style_10"/>
    <w:link w:val="Style_36_ch"/>
  </w:style>
  <w:style w:styleId="Style_36_ch" w:type="character">
    <w:name w:val="emoji-bar__emoji-list-item-icon"/>
    <w:basedOn w:val="Style_10_ch"/>
    <w:link w:val="Style_36"/>
  </w:style>
  <w:style w:styleId="Style_37" w:type="paragraph">
    <w:name w:val="header"/>
    <w:basedOn w:val="Style_3"/>
    <w:link w:val="Style_3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header"/>
    <w:basedOn w:val="Style_3_ch"/>
    <w:link w:val="Style_37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8" w:type="paragraph">
    <w:name w:val="heading 5"/>
    <w:next w:val="Style_3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39_ch" w:type="character">
    <w:name w:val="heading 1"/>
    <w:basedOn w:val="Style_3_ch"/>
    <w:link w:val="Style_39"/>
    <w:rPr>
      <w:rFonts w:asciiTheme="majorAscii" w:hAnsiTheme="majorHAnsi"/>
      <w:b w:val="1"/>
      <w:color w:themeColor="accent1" w:themeShade="BF" w:val="376092"/>
      <w:sz w:val="28"/>
    </w:rPr>
  </w:style>
  <w:style w:styleId="Style_40" w:type="paragraph">
    <w:name w:val="Balloon Text"/>
    <w:basedOn w:val="Style_3"/>
    <w:link w:val="Style_4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0_ch" w:type="character">
    <w:name w:val="Balloon Text"/>
    <w:basedOn w:val="Style_3_ch"/>
    <w:link w:val="Style_40"/>
    <w:rPr>
      <w:rFonts w:ascii="Tahoma" w:hAnsi="Tahoma"/>
      <w:sz w:val="16"/>
    </w:rPr>
  </w:style>
  <w:style w:styleId="Style_41" w:type="paragraph">
    <w:name w:val="otstup1"/>
    <w:basedOn w:val="Style_3"/>
    <w:link w:val="Style_4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_ch" w:type="character">
    <w:name w:val="otstup1"/>
    <w:basedOn w:val="Style_3_ch"/>
    <w:link w:val="Style_41"/>
    <w:rPr>
      <w:rFonts w:ascii="Times New Roman" w:hAnsi="Times New Roman"/>
      <w:sz w:val="24"/>
    </w:rPr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3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zen-ui-button-footer__text"/>
    <w:basedOn w:val="Style_10"/>
    <w:link w:val="Style_45_ch"/>
  </w:style>
  <w:style w:styleId="Style_45_ch" w:type="character">
    <w:name w:val="zen-ui-button-footer__text"/>
    <w:basedOn w:val="Style_10_ch"/>
    <w:link w:val="Style_45"/>
  </w:style>
  <w:style w:styleId="Style_46" w:type="paragraph">
    <w:name w:val="Normal (Web)"/>
    <w:basedOn w:val="Style_3"/>
    <w:link w:val="Style_4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6_ch" w:type="character">
    <w:name w:val="Normal (Web)"/>
    <w:basedOn w:val="Style_3_ch"/>
    <w:link w:val="Style_46"/>
    <w:rPr>
      <w:rFonts w:ascii="Times New Roman" w:hAnsi="Times New Roman"/>
      <w:sz w:val="24"/>
    </w:rPr>
  </w:style>
  <w:style w:styleId="Style_47" w:type="paragraph">
    <w:name w:val="dt-m"/>
    <w:basedOn w:val="Style_10"/>
    <w:link w:val="Style_47_ch"/>
  </w:style>
  <w:style w:styleId="Style_47_ch" w:type="character">
    <w:name w:val="dt-m"/>
    <w:basedOn w:val="Style_10_ch"/>
    <w:link w:val="Style_47"/>
  </w:style>
  <w:style w:styleId="Style_48" w:type="paragraph">
    <w:name w:val="topic-body__content-text"/>
    <w:basedOn w:val="Style_3"/>
    <w:link w:val="Style_4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8_ch" w:type="character">
    <w:name w:val="topic-body__content-text"/>
    <w:basedOn w:val="Style_3_ch"/>
    <w:link w:val="Style_48"/>
    <w:rPr>
      <w:rFonts w:ascii="Times New Roman" w:hAnsi="Times New Roman"/>
      <w:sz w:val="24"/>
    </w:rPr>
  </w:style>
  <w:style w:styleId="Style_49" w:type="paragraph">
    <w:name w:val="toc 9"/>
    <w:next w:val="Style_3"/>
    <w:link w:val="Style_4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s_9"/>
    <w:basedOn w:val="Style_3"/>
    <w:link w:val="Style_5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0_ch" w:type="character">
    <w:name w:val="s_9"/>
    <w:basedOn w:val="Style_3_ch"/>
    <w:link w:val="Style_50"/>
    <w:rPr>
      <w:rFonts w:ascii="Times New Roman" w:hAnsi="Times New Roman"/>
      <w:sz w:val="24"/>
    </w:rPr>
  </w:style>
  <w:style w:styleId="Style_51" w:type="paragraph">
    <w:name w:val="toc 8"/>
    <w:next w:val="Style_3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toc 5"/>
    <w:next w:val="Style_3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footer"/>
    <w:basedOn w:val="Style_3"/>
    <w:link w:val="Style_5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3_ch" w:type="character">
    <w:name w:val="footer"/>
    <w:basedOn w:val="Style_3_ch"/>
    <w:link w:val="Style_53"/>
  </w:style>
  <w:style w:styleId="Style_54" w:type="paragraph">
    <w:name w:val="s_22"/>
    <w:basedOn w:val="Style_3"/>
    <w:link w:val="Style_5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4_ch" w:type="character">
    <w:name w:val="s_22"/>
    <w:basedOn w:val="Style_3_ch"/>
    <w:link w:val="Style_54"/>
    <w:rPr>
      <w:rFonts w:ascii="Times New Roman" w:hAnsi="Times New Roman"/>
      <w:sz w:val="24"/>
    </w:rPr>
  </w:style>
  <w:style w:styleId="Style_55" w:type="paragraph">
    <w:name w:val="HTML Cite"/>
    <w:basedOn w:val="Style_10"/>
    <w:link w:val="Style_55_ch"/>
    <w:rPr>
      <w:i w:val="1"/>
    </w:rPr>
  </w:style>
  <w:style w:styleId="Style_55_ch" w:type="character">
    <w:name w:val="HTML Cite"/>
    <w:basedOn w:val="Style_10_ch"/>
    <w:link w:val="Style_55"/>
    <w:rPr>
      <w:i w:val="1"/>
    </w:rPr>
  </w:style>
  <w:style w:styleId="Style_56" w:type="paragraph">
    <w:name w:val="Subtitle"/>
    <w:next w:val="Style_3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empty"/>
    <w:basedOn w:val="Style_3"/>
    <w:link w:val="Style_5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7_ch" w:type="character">
    <w:name w:val="empty"/>
    <w:basedOn w:val="Style_3_ch"/>
    <w:link w:val="Style_57"/>
    <w:rPr>
      <w:rFonts w:ascii="Times New Roman" w:hAnsi="Times New Roman"/>
      <w:sz w:val="24"/>
    </w:rPr>
  </w:style>
  <w:style w:styleId="Style_58" w:type="paragraph">
    <w:name w:val="s_1"/>
    <w:basedOn w:val="Style_3"/>
    <w:link w:val="Style_5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8_ch" w:type="character">
    <w:name w:val="s_1"/>
    <w:basedOn w:val="Style_3_ch"/>
    <w:link w:val="Style_58"/>
    <w:rPr>
      <w:rFonts w:ascii="Times New Roman" w:hAnsi="Times New Roman"/>
      <w:sz w:val="24"/>
    </w:rPr>
  </w:style>
  <w:style w:styleId="Style_59" w:type="paragraph">
    <w:name w:val="Title"/>
    <w:next w:val="Style_3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3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s_16"/>
    <w:basedOn w:val="Style_3"/>
    <w:link w:val="Style_6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1_ch" w:type="character">
    <w:name w:val="s_16"/>
    <w:basedOn w:val="Style_3_ch"/>
    <w:link w:val="Style_61"/>
    <w:rPr>
      <w:rFonts w:ascii="Times New Roman" w:hAnsi="Times New Roman"/>
      <w:sz w:val="24"/>
    </w:rPr>
  </w:style>
  <w:style w:styleId="Style_62" w:type="paragraph">
    <w:name w:val="heading 2"/>
    <w:basedOn w:val="Style_3"/>
    <w:link w:val="Style_62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62_ch" w:type="character">
    <w:name w:val="heading 2"/>
    <w:basedOn w:val="Style_3_ch"/>
    <w:link w:val="Style_62"/>
    <w:rPr>
      <w:rFonts w:ascii="Times New Roman" w:hAnsi="Times New Roman"/>
      <w:b w:val="1"/>
      <w:sz w:val="36"/>
    </w:rPr>
  </w:style>
  <w:style w:styleId="Style_63" w:type="paragraph">
    <w:name w:val="ui-lib-button-footer__text"/>
    <w:basedOn w:val="Style_10"/>
    <w:link w:val="Style_63_ch"/>
  </w:style>
  <w:style w:styleId="Style_63_ch" w:type="character">
    <w:name w:val="ui-lib-button-footer__text"/>
    <w:basedOn w:val="Style_10_ch"/>
    <w:link w:val="Style_63"/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6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2026-04-22T08:52:00Z</dcterms:created>
  <dcterms:modified xsi:type="dcterms:W3CDTF">2026-05-29T06:16:00Z</dcterms:modified>
</cp:coreProperties>
</file>